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1E7" w:rsidRPr="0033578F" w:rsidRDefault="00580A01" w:rsidP="0033578F">
      <w:pPr>
        <w:jc w:val="both"/>
        <w:rPr>
          <w:rFonts w:ascii="Arial" w:hAnsi="Arial" w:cs="Arial"/>
          <w:b/>
          <w:sz w:val="24"/>
          <w:szCs w:val="24"/>
        </w:rPr>
      </w:pPr>
      <w:r w:rsidRPr="0033578F">
        <w:rPr>
          <w:rFonts w:ascii="Arial" w:hAnsi="Arial" w:cs="Arial"/>
          <w:b/>
          <w:sz w:val="24"/>
          <w:szCs w:val="24"/>
        </w:rPr>
        <w:t xml:space="preserve">Pautas para un uso estratégico de la Conciliación Penal. </w:t>
      </w:r>
    </w:p>
    <w:p w:rsidR="00580A01" w:rsidRPr="0033578F" w:rsidRDefault="00580A01" w:rsidP="0033578F">
      <w:pPr>
        <w:rPr>
          <w:rFonts w:ascii="Arial" w:hAnsi="Arial" w:cs="Arial"/>
          <w:sz w:val="24"/>
          <w:szCs w:val="24"/>
        </w:rPr>
      </w:pPr>
    </w:p>
    <w:p w:rsidR="006531E7" w:rsidRDefault="00580A01" w:rsidP="0033578F">
      <w:pPr>
        <w:rPr>
          <w:rFonts w:ascii="Arial" w:hAnsi="Arial" w:cs="Arial"/>
          <w:sz w:val="24"/>
          <w:szCs w:val="24"/>
        </w:rPr>
      </w:pPr>
      <w:r w:rsidRPr="0033578F">
        <w:rPr>
          <w:rFonts w:ascii="Arial" w:hAnsi="Arial" w:cs="Arial"/>
          <w:sz w:val="24"/>
          <w:szCs w:val="24"/>
        </w:rPr>
        <w:t xml:space="preserve">Por: </w:t>
      </w:r>
      <w:r w:rsidR="006531E7" w:rsidRPr="0033578F">
        <w:rPr>
          <w:rFonts w:ascii="Arial" w:hAnsi="Arial" w:cs="Arial"/>
          <w:sz w:val="24"/>
          <w:szCs w:val="24"/>
        </w:rPr>
        <w:t xml:space="preserve">Rubén Cardoza </w:t>
      </w:r>
      <w:proofErr w:type="spellStart"/>
      <w:r w:rsidR="006531E7" w:rsidRPr="0033578F">
        <w:rPr>
          <w:rFonts w:ascii="Arial" w:hAnsi="Arial" w:cs="Arial"/>
          <w:sz w:val="24"/>
          <w:szCs w:val="24"/>
        </w:rPr>
        <w:t>Moyrón</w:t>
      </w:r>
      <w:proofErr w:type="spellEnd"/>
      <w:r w:rsidR="00D50A26">
        <w:rPr>
          <w:rStyle w:val="Refdenotaalpie"/>
          <w:rFonts w:ascii="Arial" w:hAnsi="Arial" w:cs="Arial"/>
          <w:sz w:val="24"/>
          <w:szCs w:val="24"/>
        </w:rPr>
        <w:footnoteReference w:id="1"/>
      </w:r>
    </w:p>
    <w:p w:rsidR="0033578F" w:rsidRDefault="0033578F" w:rsidP="0033578F">
      <w:pPr>
        <w:rPr>
          <w:rFonts w:ascii="Arial" w:hAnsi="Arial" w:cs="Arial"/>
          <w:sz w:val="24"/>
          <w:szCs w:val="24"/>
        </w:rPr>
      </w:pPr>
    </w:p>
    <w:p w:rsidR="0033578F" w:rsidRPr="0072070D" w:rsidRDefault="00A32C3A" w:rsidP="0072070D">
      <w:pPr>
        <w:pStyle w:val="Prrafodelista"/>
        <w:numPr>
          <w:ilvl w:val="0"/>
          <w:numId w:val="8"/>
        </w:numPr>
        <w:ind w:left="567" w:hanging="207"/>
        <w:rPr>
          <w:rFonts w:ascii="Arial" w:hAnsi="Arial" w:cs="Arial"/>
          <w:b/>
          <w:sz w:val="24"/>
          <w:szCs w:val="24"/>
        </w:rPr>
      </w:pPr>
      <w:r w:rsidRPr="0072070D">
        <w:rPr>
          <w:rFonts w:ascii="Arial" w:hAnsi="Arial" w:cs="Arial"/>
          <w:b/>
          <w:sz w:val="24"/>
          <w:szCs w:val="24"/>
        </w:rPr>
        <w:t>Introducción.</w:t>
      </w:r>
    </w:p>
    <w:p w:rsidR="0033578F" w:rsidRDefault="0033578F" w:rsidP="0033578F">
      <w:pPr>
        <w:rPr>
          <w:rFonts w:ascii="Arial" w:hAnsi="Arial" w:cs="Arial"/>
          <w:sz w:val="24"/>
          <w:szCs w:val="24"/>
        </w:rPr>
      </w:pPr>
    </w:p>
    <w:p w:rsidR="0033578F" w:rsidRDefault="0033578F" w:rsidP="0033578F">
      <w:pPr>
        <w:jc w:val="both"/>
        <w:rPr>
          <w:rFonts w:ascii="Arial" w:hAnsi="Arial" w:cs="Arial"/>
          <w:sz w:val="24"/>
          <w:szCs w:val="24"/>
        </w:rPr>
      </w:pPr>
      <w:r>
        <w:rPr>
          <w:rFonts w:ascii="Arial" w:hAnsi="Arial" w:cs="Arial"/>
          <w:sz w:val="24"/>
          <w:szCs w:val="24"/>
        </w:rPr>
        <w:t xml:space="preserve">El </w:t>
      </w:r>
      <w:r w:rsidR="00DF2FB6">
        <w:rPr>
          <w:rFonts w:ascii="Arial" w:hAnsi="Arial" w:cs="Arial"/>
          <w:sz w:val="24"/>
          <w:szCs w:val="24"/>
        </w:rPr>
        <w:t>entramado institucional</w:t>
      </w:r>
      <w:r w:rsidRPr="0033578F">
        <w:rPr>
          <w:rFonts w:ascii="Arial" w:hAnsi="Arial" w:cs="Arial"/>
          <w:sz w:val="24"/>
          <w:szCs w:val="24"/>
        </w:rPr>
        <w:t xml:space="preserve"> </w:t>
      </w:r>
      <w:r>
        <w:rPr>
          <w:rFonts w:ascii="Arial" w:hAnsi="Arial" w:cs="Arial"/>
          <w:sz w:val="24"/>
          <w:szCs w:val="24"/>
        </w:rPr>
        <w:t xml:space="preserve">instaurado en </w:t>
      </w:r>
      <w:r w:rsidR="00DF2FB6">
        <w:rPr>
          <w:rFonts w:ascii="Arial" w:hAnsi="Arial" w:cs="Arial"/>
          <w:sz w:val="24"/>
          <w:szCs w:val="24"/>
        </w:rPr>
        <w:t>México</w:t>
      </w:r>
      <w:r>
        <w:rPr>
          <w:rFonts w:ascii="Arial" w:hAnsi="Arial" w:cs="Arial"/>
          <w:sz w:val="24"/>
          <w:szCs w:val="24"/>
        </w:rPr>
        <w:t xml:space="preserve"> a partir de las </w:t>
      </w:r>
      <w:r w:rsidRPr="0033578F">
        <w:rPr>
          <w:rFonts w:ascii="Arial" w:hAnsi="Arial" w:cs="Arial"/>
          <w:sz w:val="24"/>
          <w:szCs w:val="24"/>
        </w:rPr>
        <w:t>reformas a la Constitución Política de los Estados Unidos Mex</w:t>
      </w:r>
      <w:r>
        <w:rPr>
          <w:rFonts w:ascii="Arial" w:hAnsi="Arial" w:cs="Arial"/>
          <w:sz w:val="24"/>
          <w:szCs w:val="24"/>
        </w:rPr>
        <w:t xml:space="preserve">icanos del 18 de junio de 2008, que vinieron a sentar las bases de </w:t>
      </w:r>
      <w:r w:rsidRPr="0033578F">
        <w:rPr>
          <w:rFonts w:ascii="Arial" w:hAnsi="Arial" w:cs="Arial"/>
          <w:sz w:val="24"/>
          <w:szCs w:val="24"/>
        </w:rPr>
        <w:t xml:space="preserve">un modelo </w:t>
      </w:r>
      <w:r>
        <w:rPr>
          <w:rFonts w:ascii="Arial" w:hAnsi="Arial" w:cs="Arial"/>
          <w:sz w:val="24"/>
          <w:szCs w:val="24"/>
        </w:rPr>
        <w:t xml:space="preserve">de justicia penal </w:t>
      </w:r>
      <w:r w:rsidR="00DF2FB6" w:rsidRPr="0033578F">
        <w:rPr>
          <w:rFonts w:ascii="Arial" w:hAnsi="Arial" w:cs="Arial"/>
          <w:sz w:val="24"/>
          <w:szCs w:val="24"/>
        </w:rPr>
        <w:t>eminentemente</w:t>
      </w:r>
      <w:r w:rsidRPr="0033578F">
        <w:rPr>
          <w:rFonts w:ascii="Arial" w:hAnsi="Arial" w:cs="Arial"/>
          <w:sz w:val="24"/>
          <w:szCs w:val="24"/>
        </w:rPr>
        <w:t xml:space="preserve"> acusatorio</w:t>
      </w:r>
      <w:r w:rsidR="00DF2FB6">
        <w:rPr>
          <w:rFonts w:ascii="Arial" w:hAnsi="Arial" w:cs="Arial"/>
          <w:sz w:val="24"/>
          <w:szCs w:val="24"/>
        </w:rPr>
        <w:t xml:space="preserve"> y oral</w:t>
      </w:r>
      <w:r>
        <w:rPr>
          <w:rFonts w:ascii="Arial" w:hAnsi="Arial" w:cs="Arial"/>
          <w:sz w:val="24"/>
          <w:szCs w:val="24"/>
        </w:rPr>
        <w:t xml:space="preserve">, conllevó, entre otros temas de gran relevancia, el respaldo constitucional de </w:t>
      </w:r>
      <w:r w:rsidR="00E4035A">
        <w:rPr>
          <w:rFonts w:ascii="Arial" w:hAnsi="Arial" w:cs="Arial"/>
          <w:sz w:val="24"/>
          <w:szCs w:val="24"/>
        </w:rPr>
        <w:t>los</w:t>
      </w:r>
      <w:r>
        <w:rPr>
          <w:rFonts w:ascii="Arial" w:hAnsi="Arial" w:cs="Arial"/>
          <w:sz w:val="24"/>
          <w:szCs w:val="24"/>
        </w:rPr>
        <w:t xml:space="preserve"> mecanismos alternativos de solución de controversias</w:t>
      </w:r>
      <w:r w:rsidRPr="0033578F">
        <w:rPr>
          <w:rFonts w:ascii="Arial" w:hAnsi="Arial" w:cs="Arial"/>
          <w:sz w:val="24"/>
          <w:szCs w:val="24"/>
        </w:rPr>
        <w:t xml:space="preserve">, para dejar como última posibilidad </w:t>
      </w:r>
      <w:r w:rsidR="00DF2FB6">
        <w:rPr>
          <w:rFonts w:ascii="Arial" w:hAnsi="Arial" w:cs="Arial"/>
          <w:sz w:val="24"/>
          <w:szCs w:val="24"/>
        </w:rPr>
        <w:t xml:space="preserve">en la resolución del conflicto penal a </w:t>
      </w:r>
      <w:r w:rsidRPr="0033578F">
        <w:rPr>
          <w:rFonts w:ascii="Arial" w:hAnsi="Arial" w:cs="Arial"/>
          <w:sz w:val="24"/>
          <w:szCs w:val="24"/>
        </w:rPr>
        <w:t>la decisión judicial</w:t>
      </w:r>
      <w:r w:rsidR="006B3C0C">
        <w:rPr>
          <w:rFonts w:ascii="Arial" w:hAnsi="Arial" w:cs="Arial"/>
          <w:sz w:val="24"/>
          <w:szCs w:val="24"/>
        </w:rPr>
        <w:t>.</w:t>
      </w:r>
      <w:r w:rsidRPr="0033578F">
        <w:rPr>
          <w:rFonts w:ascii="Arial" w:hAnsi="Arial" w:cs="Arial"/>
          <w:sz w:val="24"/>
          <w:szCs w:val="24"/>
        </w:rPr>
        <w:t xml:space="preserve"> </w:t>
      </w:r>
      <w:r w:rsidR="006B3C0C">
        <w:rPr>
          <w:rFonts w:ascii="Arial" w:hAnsi="Arial" w:cs="Arial"/>
          <w:sz w:val="24"/>
          <w:szCs w:val="24"/>
        </w:rPr>
        <w:t>S</w:t>
      </w:r>
      <w:r w:rsidRPr="0033578F">
        <w:rPr>
          <w:rFonts w:ascii="Arial" w:hAnsi="Arial" w:cs="Arial"/>
          <w:sz w:val="24"/>
          <w:szCs w:val="24"/>
        </w:rPr>
        <w:t xml:space="preserve">i bien </w:t>
      </w:r>
      <w:r w:rsidR="006B3C0C">
        <w:rPr>
          <w:rFonts w:ascii="Arial" w:hAnsi="Arial" w:cs="Arial"/>
          <w:sz w:val="24"/>
          <w:szCs w:val="24"/>
        </w:rPr>
        <w:t xml:space="preserve">la sentencia </w:t>
      </w:r>
      <w:r w:rsidRPr="0033578F">
        <w:rPr>
          <w:rFonts w:ascii="Arial" w:hAnsi="Arial" w:cs="Arial"/>
          <w:sz w:val="24"/>
          <w:szCs w:val="24"/>
        </w:rPr>
        <w:t xml:space="preserve">es preferible </w:t>
      </w:r>
      <w:r w:rsidR="006B3C0C">
        <w:rPr>
          <w:rFonts w:ascii="Arial" w:hAnsi="Arial" w:cs="Arial"/>
          <w:sz w:val="24"/>
          <w:szCs w:val="24"/>
        </w:rPr>
        <w:t xml:space="preserve">siempre </w:t>
      </w:r>
      <w:r w:rsidRPr="0033578F">
        <w:rPr>
          <w:rFonts w:ascii="Arial" w:hAnsi="Arial" w:cs="Arial"/>
          <w:sz w:val="24"/>
          <w:szCs w:val="24"/>
        </w:rPr>
        <w:t>a la venganza privada, también</w:t>
      </w:r>
      <w:r w:rsidR="006B3C0C">
        <w:rPr>
          <w:rFonts w:ascii="Arial" w:hAnsi="Arial" w:cs="Arial"/>
          <w:sz w:val="24"/>
          <w:szCs w:val="24"/>
        </w:rPr>
        <w:t xml:space="preserve"> es cierto que se trata de una decisión</w:t>
      </w:r>
      <w:r w:rsidRPr="0033578F">
        <w:rPr>
          <w:rFonts w:ascii="Arial" w:hAnsi="Arial" w:cs="Arial"/>
          <w:sz w:val="24"/>
          <w:szCs w:val="24"/>
        </w:rPr>
        <w:t xml:space="preserve"> de muy altos costos sociales</w:t>
      </w:r>
      <w:r w:rsidR="00E4035A">
        <w:rPr>
          <w:rStyle w:val="Refdenotaalpie"/>
          <w:rFonts w:ascii="Arial" w:hAnsi="Arial" w:cs="Arial"/>
          <w:sz w:val="24"/>
          <w:szCs w:val="24"/>
        </w:rPr>
        <w:footnoteReference w:id="2"/>
      </w:r>
      <w:r w:rsidRPr="0033578F">
        <w:rPr>
          <w:rFonts w:ascii="Arial" w:hAnsi="Arial" w:cs="Arial"/>
          <w:sz w:val="24"/>
          <w:szCs w:val="24"/>
        </w:rPr>
        <w:t>.</w:t>
      </w:r>
    </w:p>
    <w:p w:rsidR="00E4035A" w:rsidRPr="0033578F" w:rsidRDefault="00E4035A" w:rsidP="0033578F">
      <w:pPr>
        <w:jc w:val="both"/>
        <w:rPr>
          <w:rFonts w:ascii="Arial" w:hAnsi="Arial" w:cs="Arial"/>
          <w:sz w:val="24"/>
          <w:szCs w:val="24"/>
        </w:rPr>
      </w:pPr>
    </w:p>
    <w:p w:rsidR="00DF2FB6" w:rsidRDefault="00DF2FB6" w:rsidP="00DF2FB6">
      <w:pPr>
        <w:jc w:val="both"/>
        <w:rPr>
          <w:rFonts w:ascii="Arial" w:hAnsi="Arial" w:cs="Arial"/>
          <w:sz w:val="24"/>
          <w:szCs w:val="24"/>
        </w:rPr>
      </w:pPr>
      <w:r>
        <w:rPr>
          <w:rFonts w:ascii="Arial" w:hAnsi="Arial" w:cs="Arial"/>
          <w:sz w:val="24"/>
          <w:szCs w:val="24"/>
        </w:rPr>
        <w:t>Gracias</w:t>
      </w:r>
      <w:r w:rsidR="00405101">
        <w:rPr>
          <w:rFonts w:ascii="Arial" w:hAnsi="Arial" w:cs="Arial"/>
          <w:sz w:val="24"/>
          <w:szCs w:val="24"/>
        </w:rPr>
        <w:t xml:space="preserve"> a</w:t>
      </w:r>
      <w:r>
        <w:rPr>
          <w:rFonts w:ascii="Arial" w:hAnsi="Arial" w:cs="Arial"/>
          <w:sz w:val="24"/>
          <w:szCs w:val="24"/>
        </w:rPr>
        <w:t xml:space="preserve"> la llamada reforma de seguridad y justicia de la década pasada, cobró relevancia en este país la posibilidad de que la pareja penal</w:t>
      </w:r>
      <w:r w:rsidR="00F2478C">
        <w:rPr>
          <w:rFonts w:ascii="Arial" w:hAnsi="Arial" w:cs="Arial"/>
          <w:sz w:val="24"/>
          <w:szCs w:val="24"/>
        </w:rPr>
        <w:t xml:space="preserve"> (</w:t>
      </w:r>
      <w:r>
        <w:rPr>
          <w:rFonts w:ascii="Arial" w:hAnsi="Arial" w:cs="Arial"/>
          <w:sz w:val="24"/>
          <w:szCs w:val="24"/>
        </w:rPr>
        <w:t>que no la criminal</w:t>
      </w:r>
      <w:r w:rsidR="00F2478C">
        <w:rPr>
          <w:rFonts w:ascii="Arial" w:hAnsi="Arial" w:cs="Arial"/>
          <w:sz w:val="24"/>
          <w:szCs w:val="24"/>
        </w:rPr>
        <w:t>),</w:t>
      </w:r>
      <w:r>
        <w:rPr>
          <w:rFonts w:ascii="Arial" w:hAnsi="Arial" w:cs="Arial"/>
          <w:sz w:val="24"/>
          <w:szCs w:val="24"/>
        </w:rPr>
        <w:t xml:space="preserve"> esa dupla </w:t>
      </w:r>
      <w:r w:rsidR="00F2478C">
        <w:rPr>
          <w:rFonts w:ascii="Arial" w:hAnsi="Arial" w:cs="Arial"/>
          <w:sz w:val="24"/>
          <w:szCs w:val="24"/>
        </w:rPr>
        <w:t xml:space="preserve">infortunada y muchas veces caótica de víctima y victimario, tuviera un espacio para dar cuenta de lo que ha pasado, lo que ha sentido, lo que ha sido complejo para cada cual como persona, y desde luego, para </w:t>
      </w:r>
      <w:r w:rsidR="006B3C0C">
        <w:rPr>
          <w:rFonts w:ascii="Arial" w:hAnsi="Arial" w:cs="Arial"/>
          <w:sz w:val="24"/>
          <w:szCs w:val="24"/>
        </w:rPr>
        <w:t>establecer compromisos</w:t>
      </w:r>
      <w:r w:rsidR="00F2478C">
        <w:rPr>
          <w:rFonts w:ascii="Arial" w:hAnsi="Arial" w:cs="Arial"/>
          <w:sz w:val="24"/>
          <w:szCs w:val="24"/>
        </w:rPr>
        <w:t xml:space="preserve"> de lo que debiera hacerse en el futuro </w:t>
      </w:r>
      <w:r w:rsidR="006B3C0C">
        <w:rPr>
          <w:rFonts w:ascii="Arial" w:hAnsi="Arial" w:cs="Arial"/>
          <w:sz w:val="24"/>
          <w:szCs w:val="24"/>
        </w:rPr>
        <w:t>para la resolución d</w:t>
      </w:r>
      <w:r w:rsidR="00F2478C">
        <w:rPr>
          <w:rFonts w:ascii="Arial" w:hAnsi="Arial" w:cs="Arial"/>
          <w:sz w:val="24"/>
          <w:szCs w:val="24"/>
        </w:rPr>
        <w:t>el conflicto derivado del delito.</w:t>
      </w:r>
      <w:r w:rsidR="00682488">
        <w:rPr>
          <w:rFonts w:ascii="Arial" w:hAnsi="Arial" w:cs="Arial"/>
          <w:sz w:val="24"/>
          <w:szCs w:val="24"/>
        </w:rPr>
        <w:t xml:space="preserve"> </w:t>
      </w:r>
    </w:p>
    <w:p w:rsidR="00DF2FB6" w:rsidRDefault="00DF2FB6" w:rsidP="00DF2FB6">
      <w:pPr>
        <w:jc w:val="both"/>
        <w:rPr>
          <w:rFonts w:ascii="Arial" w:hAnsi="Arial" w:cs="Arial"/>
          <w:sz w:val="24"/>
          <w:szCs w:val="24"/>
        </w:rPr>
      </w:pPr>
    </w:p>
    <w:p w:rsidR="006B3C0C" w:rsidRDefault="00F2478C" w:rsidP="00DF2FB6">
      <w:pPr>
        <w:jc w:val="both"/>
        <w:rPr>
          <w:rFonts w:ascii="Arial" w:hAnsi="Arial" w:cs="Arial"/>
          <w:sz w:val="24"/>
          <w:szCs w:val="24"/>
        </w:rPr>
      </w:pPr>
      <w:r>
        <w:rPr>
          <w:rFonts w:ascii="Arial" w:hAnsi="Arial" w:cs="Arial"/>
          <w:sz w:val="24"/>
          <w:szCs w:val="24"/>
        </w:rPr>
        <w:t xml:space="preserve">Para tal efecto, el marco jurídico se enriqueció, inicialmente, con nuevas figuras en los códigos procesales de las entidades federativas, </w:t>
      </w:r>
      <w:r w:rsidR="00405101">
        <w:rPr>
          <w:rFonts w:ascii="Arial" w:hAnsi="Arial" w:cs="Arial"/>
          <w:sz w:val="24"/>
          <w:szCs w:val="24"/>
        </w:rPr>
        <w:t xml:space="preserve">tales como los acuerdos reparatorios y la suspensión condicional del proceso, </w:t>
      </w:r>
      <w:r>
        <w:rPr>
          <w:rFonts w:ascii="Arial" w:hAnsi="Arial" w:cs="Arial"/>
          <w:sz w:val="24"/>
          <w:szCs w:val="24"/>
        </w:rPr>
        <w:t>las cuales fueron robustecidas con las leyes sobre justicia alternativa locales en materia penal</w:t>
      </w:r>
      <w:r w:rsidR="006B3C0C">
        <w:rPr>
          <w:rFonts w:ascii="Arial" w:hAnsi="Arial" w:cs="Arial"/>
          <w:sz w:val="24"/>
          <w:szCs w:val="24"/>
        </w:rPr>
        <w:t>.</w:t>
      </w:r>
      <w:r>
        <w:rPr>
          <w:rFonts w:ascii="Arial" w:hAnsi="Arial" w:cs="Arial"/>
          <w:sz w:val="24"/>
          <w:szCs w:val="24"/>
        </w:rPr>
        <w:t xml:space="preserve"> </w:t>
      </w:r>
    </w:p>
    <w:p w:rsidR="006B3C0C" w:rsidRDefault="006B3C0C" w:rsidP="00DF2FB6">
      <w:pPr>
        <w:jc w:val="both"/>
        <w:rPr>
          <w:rFonts w:ascii="Arial" w:hAnsi="Arial" w:cs="Arial"/>
          <w:sz w:val="24"/>
          <w:szCs w:val="24"/>
        </w:rPr>
      </w:pPr>
    </w:p>
    <w:p w:rsidR="0033578F" w:rsidRDefault="006B3C0C" w:rsidP="00DF2FB6">
      <w:pPr>
        <w:jc w:val="both"/>
        <w:rPr>
          <w:rFonts w:ascii="Arial" w:hAnsi="Arial" w:cs="Arial"/>
          <w:sz w:val="24"/>
          <w:szCs w:val="24"/>
          <w:lang w:val="es-MX"/>
        </w:rPr>
      </w:pPr>
      <w:r>
        <w:rPr>
          <w:rFonts w:ascii="Arial" w:hAnsi="Arial" w:cs="Arial"/>
          <w:sz w:val="24"/>
          <w:szCs w:val="24"/>
        </w:rPr>
        <w:t>P</w:t>
      </w:r>
      <w:r w:rsidR="00F2478C">
        <w:rPr>
          <w:rFonts w:ascii="Arial" w:hAnsi="Arial" w:cs="Arial"/>
          <w:sz w:val="24"/>
          <w:szCs w:val="24"/>
        </w:rPr>
        <w:t>osteriormente, con las reformas a la constitución para la unificación de</w:t>
      </w:r>
      <w:r w:rsidR="00612993">
        <w:rPr>
          <w:rFonts w:ascii="Arial" w:hAnsi="Arial" w:cs="Arial"/>
          <w:sz w:val="24"/>
          <w:szCs w:val="24"/>
        </w:rPr>
        <w:t xml:space="preserve"> los procedimientos penales, las soluciones alternas al juzgamiento encontraron casa en el nuevo Código Nacional de Procedimientos Penales</w:t>
      </w:r>
      <w:r w:rsidR="008212BE">
        <w:rPr>
          <w:rFonts w:ascii="Arial" w:hAnsi="Arial" w:cs="Arial"/>
          <w:sz w:val="24"/>
          <w:szCs w:val="24"/>
        </w:rPr>
        <w:t xml:space="preserve"> (CNPP)</w:t>
      </w:r>
      <w:r w:rsidR="00612993">
        <w:rPr>
          <w:rStyle w:val="Refdenotaalpie"/>
          <w:rFonts w:ascii="Arial" w:hAnsi="Arial" w:cs="Arial"/>
          <w:sz w:val="24"/>
          <w:szCs w:val="24"/>
        </w:rPr>
        <w:footnoteReference w:id="3"/>
      </w:r>
      <w:r w:rsidR="00612993">
        <w:rPr>
          <w:rFonts w:ascii="Arial" w:hAnsi="Arial" w:cs="Arial"/>
          <w:sz w:val="24"/>
          <w:szCs w:val="24"/>
        </w:rPr>
        <w:t xml:space="preserve">, lo mismo que, aunque tibiamente, los mecanismos alternativos de solución de controversias. Finalmente, en diciembre de 2014, se publicó la </w:t>
      </w:r>
      <w:r w:rsidR="00612993" w:rsidRPr="0033578F">
        <w:rPr>
          <w:rFonts w:ascii="Arial" w:hAnsi="Arial" w:cs="Arial"/>
          <w:sz w:val="24"/>
          <w:szCs w:val="24"/>
          <w:lang w:val="es-MX"/>
        </w:rPr>
        <w:t xml:space="preserve">Ley Nacional de Mecanismos </w:t>
      </w:r>
      <w:r w:rsidR="00612993" w:rsidRPr="0033578F">
        <w:rPr>
          <w:rFonts w:ascii="Arial" w:hAnsi="Arial" w:cs="Arial"/>
          <w:sz w:val="24"/>
          <w:szCs w:val="24"/>
          <w:lang w:val="es-MX"/>
        </w:rPr>
        <w:lastRenderedPageBreak/>
        <w:t>Alternativos para la Solución de Controversias en Materia Penal (LNMASCP)</w:t>
      </w:r>
      <w:r w:rsidR="00612993" w:rsidRPr="0033578F">
        <w:rPr>
          <w:rStyle w:val="Refdenotaalpie"/>
          <w:rFonts w:ascii="Arial" w:hAnsi="Arial" w:cs="Arial"/>
          <w:sz w:val="24"/>
          <w:szCs w:val="24"/>
          <w:lang w:val="es-MX"/>
        </w:rPr>
        <w:footnoteReference w:id="4"/>
      </w:r>
      <w:r w:rsidR="00612993">
        <w:rPr>
          <w:rFonts w:ascii="Arial" w:hAnsi="Arial" w:cs="Arial"/>
          <w:sz w:val="24"/>
          <w:szCs w:val="24"/>
          <w:lang w:val="es-MX"/>
        </w:rPr>
        <w:t>, la cual vino a establecer metodologías, procesos, figuras jurídicas, instituciones y un régimen de derechos y obligaciones inherentes a la solución de conflictos por ví</w:t>
      </w:r>
      <w:r w:rsidR="00405101">
        <w:rPr>
          <w:rFonts w:ascii="Arial" w:hAnsi="Arial" w:cs="Arial"/>
          <w:sz w:val="24"/>
          <w:szCs w:val="24"/>
          <w:lang w:val="es-MX"/>
        </w:rPr>
        <w:t>as no jurisdiccionales.</w:t>
      </w:r>
    </w:p>
    <w:p w:rsidR="00612993" w:rsidRDefault="00612993" w:rsidP="00DF2FB6">
      <w:pPr>
        <w:jc w:val="both"/>
        <w:rPr>
          <w:rFonts w:ascii="Arial" w:hAnsi="Arial" w:cs="Arial"/>
          <w:sz w:val="24"/>
          <w:szCs w:val="24"/>
          <w:lang w:val="es-MX"/>
        </w:rPr>
      </w:pPr>
    </w:p>
    <w:p w:rsidR="00405101" w:rsidRDefault="00612993" w:rsidP="00DF2FB6">
      <w:pPr>
        <w:jc w:val="both"/>
        <w:rPr>
          <w:rFonts w:ascii="Arial" w:hAnsi="Arial" w:cs="Arial"/>
          <w:sz w:val="24"/>
          <w:szCs w:val="24"/>
          <w:lang w:val="es-MX"/>
        </w:rPr>
      </w:pPr>
      <w:r>
        <w:rPr>
          <w:rFonts w:ascii="Arial" w:hAnsi="Arial" w:cs="Arial"/>
          <w:sz w:val="24"/>
          <w:szCs w:val="24"/>
          <w:lang w:val="es-MX"/>
        </w:rPr>
        <w:t>A</w:t>
      </w:r>
      <w:r w:rsidR="00DA6C63">
        <w:rPr>
          <w:rFonts w:ascii="Arial" w:hAnsi="Arial" w:cs="Arial"/>
          <w:sz w:val="24"/>
          <w:szCs w:val="24"/>
          <w:lang w:val="es-MX"/>
        </w:rPr>
        <w:t>hora bien, a</w:t>
      </w:r>
      <w:r>
        <w:rPr>
          <w:rFonts w:ascii="Arial" w:hAnsi="Arial" w:cs="Arial"/>
          <w:sz w:val="24"/>
          <w:szCs w:val="24"/>
          <w:lang w:val="es-MX"/>
        </w:rPr>
        <w:t xml:space="preserve"> pesar de </w:t>
      </w:r>
      <w:r w:rsidR="00DA6C63">
        <w:rPr>
          <w:rFonts w:ascii="Arial" w:hAnsi="Arial" w:cs="Arial"/>
          <w:sz w:val="24"/>
          <w:szCs w:val="24"/>
          <w:lang w:val="es-MX"/>
        </w:rPr>
        <w:t>que</w:t>
      </w:r>
      <w:r>
        <w:rPr>
          <w:rFonts w:ascii="Arial" w:hAnsi="Arial" w:cs="Arial"/>
          <w:sz w:val="24"/>
          <w:szCs w:val="24"/>
          <w:lang w:val="es-MX"/>
        </w:rPr>
        <w:t xml:space="preserve"> </w:t>
      </w:r>
      <w:r w:rsidR="00DA6C63">
        <w:rPr>
          <w:rFonts w:ascii="Arial" w:hAnsi="Arial" w:cs="Arial"/>
          <w:sz w:val="24"/>
          <w:szCs w:val="24"/>
          <w:lang w:val="es-MX"/>
        </w:rPr>
        <w:t>normativamente las bases para la ejecución de un</w:t>
      </w:r>
      <w:r w:rsidR="007F7B93">
        <w:rPr>
          <w:rFonts w:ascii="Arial" w:hAnsi="Arial" w:cs="Arial"/>
          <w:sz w:val="24"/>
          <w:szCs w:val="24"/>
          <w:lang w:val="es-MX"/>
        </w:rPr>
        <w:t xml:space="preserve"> </w:t>
      </w:r>
      <w:r w:rsidR="00DA6C63">
        <w:rPr>
          <w:rFonts w:ascii="Arial" w:hAnsi="Arial" w:cs="Arial"/>
          <w:sz w:val="24"/>
          <w:szCs w:val="24"/>
          <w:lang w:val="es-MX"/>
        </w:rPr>
        <w:t>sistema de justicia alternativa</w:t>
      </w:r>
      <w:r>
        <w:rPr>
          <w:rFonts w:ascii="Arial" w:hAnsi="Arial" w:cs="Arial"/>
          <w:sz w:val="24"/>
          <w:szCs w:val="24"/>
          <w:lang w:val="es-MX"/>
        </w:rPr>
        <w:t xml:space="preserve"> </w:t>
      </w:r>
      <w:r w:rsidR="00DA6C63">
        <w:rPr>
          <w:rFonts w:ascii="Arial" w:hAnsi="Arial" w:cs="Arial"/>
          <w:sz w:val="24"/>
          <w:szCs w:val="24"/>
          <w:lang w:val="es-MX"/>
        </w:rPr>
        <w:t>están relativamente asentadas, en la práctica existen muchos claroscuros derivados de la inercia y resabios del viejo sistema de enjuiciamiento penal</w:t>
      </w:r>
      <w:r w:rsidR="007F7B93">
        <w:rPr>
          <w:rFonts w:ascii="Arial" w:hAnsi="Arial" w:cs="Arial"/>
          <w:sz w:val="24"/>
          <w:szCs w:val="24"/>
          <w:lang w:val="es-MX"/>
        </w:rPr>
        <w:t>,</w:t>
      </w:r>
      <w:r w:rsidR="00DA6C63">
        <w:rPr>
          <w:rFonts w:ascii="Arial" w:hAnsi="Arial" w:cs="Arial"/>
          <w:sz w:val="24"/>
          <w:szCs w:val="24"/>
          <w:lang w:val="es-MX"/>
        </w:rPr>
        <w:t xml:space="preserve"> en el que la figura del imputado </w:t>
      </w:r>
      <w:r w:rsidR="00D50A26">
        <w:rPr>
          <w:rFonts w:ascii="Arial" w:hAnsi="Arial" w:cs="Arial"/>
          <w:sz w:val="24"/>
          <w:szCs w:val="24"/>
          <w:lang w:val="es-MX"/>
        </w:rPr>
        <w:t xml:space="preserve">es </w:t>
      </w:r>
      <w:r w:rsidR="00DA6C63">
        <w:rPr>
          <w:rFonts w:ascii="Arial" w:hAnsi="Arial" w:cs="Arial"/>
          <w:sz w:val="24"/>
          <w:szCs w:val="24"/>
          <w:lang w:val="es-MX"/>
        </w:rPr>
        <w:t>el centro de a</w:t>
      </w:r>
      <w:r w:rsidR="007F7B93">
        <w:rPr>
          <w:rFonts w:ascii="Arial" w:hAnsi="Arial" w:cs="Arial"/>
          <w:sz w:val="24"/>
          <w:szCs w:val="24"/>
          <w:lang w:val="es-MX"/>
        </w:rPr>
        <w:t xml:space="preserve">tención de la política criminal, sin que se haya tenido la claridad de ver que la puerta de entrada y salida para la mayoría de los casos sea el trabajo de </w:t>
      </w:r>
      <w:r w:rsidR="00D50A26">
        <w:rPr>
          <w:rFonts w:ascii="Arial" w:hAnsi="Arial" w:cs="Arial"/>
          <w:sz w:val="24"/>
          <w:szCs w:val="24"/>
          <w:lang w:val="es-MX"/>
        </w:rPr>
        <w:t>f</w:t>
      </w:r>
      <w:r w:rsidR="007F7B93">
        <w:rPr>
          <w:rFonts w:ascii="Arial" w:hAnsi="Arial" w:cs="Arial"/>
          <w:sz w:val="24"/>
          <w:szCs w:val="24"/>
          <w:lang w:val="es-MX"/>
        </w:rPr>
        <w:t xml:space="preserve">acilitadores de mecanismos alternativos, y no de </w:t>
      </w:r>
      <w:r w:rsidR="00D50A26">
        <w:rPr>
          <w:rFonts w:ascii="Arial" w:hAnsi="Arial" w:cs="Arial"/>
          <w:sz w:val="24"/>
          <w:szCs w:val="24"/>
          <w:lang w:val="es-MX"/>
        </w:rPr>
        <w:t>a</w:t>
      </w:r>
      <w:r w:rsidR="007F7B93">
        <w:rPr>
          <w:rFonts w:ascii="Arial" w:hAnsi="Arial" w:cs="Arial"/>
          <w:sz w:val="24"/>
          <w:szCs w:val="24"/>
          <w:lang w:val="es-MX"/>
        </w:rPr>
        <w:t xml:space="preserve">gentes del </w:t>
      </w:r>
      <w:r w:rsidR="00D50A26">
        <w:rPr>
          <w:rFonts w:ascii="Arial" w:hAnsi="Arial" w:cs="Arial"/>
          <w:sz w:val="24"/>
          <w:szCs w:val="24"/>
          <w:lang w:val="es-MX"/>
        </w:rPr>
        <w:t>m</w:t>
      </w:r>
      <w:r w:rsidR="007F7B93">
        <w:rPr>
          <w:rFonts w:ascii="Arial" w:hAnsi="Arial" w:cs="Arial"/>
          <w:sz w:val="24"/>
          <w:szCs w:val="24"/>
          <w:lang w:val="es-MX"/>
        </w:rPr>
        <w:t xml:space="preserve">inisterio </w:t>
      </w:r>
      <w:r w:rsidR="00D50A26">
        <w:rPr>
          <w:rFonts w:ascii="Arial" w:hAnsi="Arial" w:cs="Arial"/>
          <w:sz w:val="24"/>
          <w:szCs w:val="24"/>
          <w:lang w:val="es-MX"/>
        </w:rPr>
        <w:t>p</w:t>
      </w:r>
      <w:r w:rsidR="007F7B93">
        <w:rPr>
          <w:rFonts w:ascii="Arial" w:hAnsi="Arial" w:cs="Arial"/>
          <w:sz w:val="24"/>
          <w:szCs w:val="24"/>
          <w:lang w:val="es-MX"/>
        </w:rPr>
        <w:t>úblico</w:t>
      </w:r>
      <w:r w:rsidR="00D50A26">
        <w:rPr>
          <w:rFonts w:ascii="Arial" w:hAnsi="Arial" w:cs="Arial"/>
          <w:sz w:val="24"/>
          <w:szCs w:val="24"/>
          <w:lang w:val="es-MX"/>
        </w:rPr>
        <w:t>,</w:t>
      </w:r>
      <w:r w:rsidR="007F7B93">
        <w:rPr>
          <w:rFonts w:ascii="Arial" w:hAnsi="Arial" w:cs="Arial"/>
          <w:sz w:val="24"/>
          <w:szCs w:val="24"/>
          <w:lang w:val="es-MX"/>
        </w:rPr>
        <w:t xml:space="preserve"> </w:t>
      </w:r>
      <w:r w:rsidR="00D50A26">
        <w:rPr>
          <w:rFonts w:ascii="Arial" w:hAnsi="Arial" w:cs="Arial"/>
          <w:sz w:val="24"/>
          <w:szCs w:val="24"/>
          <w:lang w:val="es-MX"/>
        </w:rPr>
        <w:t>con</w:t>
      </w:r>
      <w:r w:rsidR="007F7B93">
        <w:rPr>
          <w:rFonts w:ascii="Arial" w:hAnsi="Arial" w:cs="Arial"/>
          <w:sz w:val="24"/>
          <w:szCs w:val="24"/>
          <w:lang w:val="es-MX"/>
        </w:rPr>
        <w:t xml:space="preserve"> todo el desfile de sujetos procesales que se involucran antes y después del ejercicio de la acción penal. </w:t>
      </w:r>
      <w:r w:rsidR="00405101">
        <w:rPr>
          <w:rFonts w:ascii="Arial" w:hAnsi="Arial" w:cs="Arial"/>
          <w:sz w:val="24"/>
          <w:szCs w:val="24"/>
          <w:lang w:val="es-MX"/>
        </w:rPr>
        <w:t xml:space="preserve"> </w:t>
      </w:r>
    </w:p>
    <w:p w:rsidR="00405101" w:rsidRDefault="00405101" w:rsidP="00DF2FB6">
      <w:pPr>
        <w:jc w:val="both"/>
        <w:rPr>
          <w:rFonts w:ascii="Arial" w:hAnsi="Arial" w:cs="Arial"/>
          <w:sz w:val="24"/>
          <w:szCs w:val="24"/>
          <w:lang w:val="es-MX"/>
        </w:rPr>
      </w:pPr>
    </w:p>
    <w:p w:rsidR="007B4052" w:rsidRDefault="007F7B93" w:rsidP="00DF2FB6">
      <w:pPr>
        <w:jc w:val="both"/>
        <w:rPr>
          <w:rFonts w:ascii="Arial" w:hAnsi="Arial" w:cs="Arial"/>
          <w:sz w:val="24"/>
        </w:rPr>
      </w:pPr>
      <w:r>
        <w:rPr>
          <w:rFonts w:ascii="Arial" w:hAnsi="Arial" w:cs="Arial"/>
          <w:sz w:val="24"/>
          <w:szCs w:val="24"/>
          <w:lang w:val="es-MX"/>
        </w:rPr>
        <w:t>Sirva</w:t>
      </w:r>
      <w:r w:rsidR="00493A71">
        <w:rPr>
          <w:rFonts w:ascii="Arial" w:hAnsi="Arial" w:cs="Arial"/>
          <w:sz w:val="24"/>
          <w:szCs w:val="24"/>
          <w:lang w:val="es-MX"/>
        </w:rPr>
        <w:t>n</w:t>
      </w:r>
      <w:r>
        <w:rPr>
          <w:rFonts w:ascii="Arial" w:hAnsi="Arial" w:cs="Arial"/>
          <w:sz w:val="24"/>
          <w:szCs w:val="24"/>
          <w:lang w:val="es-MX"/>
        </w:rPr>
        <w:t xml:space="preserve"> como sustento a la anterior afirmación, y a guisa de ejemplo, los datos del INEGI respecto a la cantidad de operadores en dos entidades federativas distintas</w:t>
      </w:r>
      <w:r w:rsidR="00493A71">
        <w:rPr>
          <w:rFonts w:ascii="Arial" w:hAnsi="Arial" w:cs="Arial"/>
          <w:sz w:val="24"/>
          <w:szCs w:val="24"/>
          <w:lang w:val="es-MX"/>
        </w:rPr>
        <w:t>:</w:t>
      </w:r>
      <w:r w:rsidR="00203EA3">
        <w:rPr>
          <w:rFonts w:ascii="Arial" w:hAnsi="Arial" w:cs="Arial"/>
          <w:sz w:val="24"/>
          <w:szCs w:val="24"/>
          <w:lang w:val="es-MX"/>
        </w:rPr>
        <w:t xml:space="preserve"> Guanajuato y Sinaloa</w:t>
      </w:r>
      <w:r w:rsidR="00493A71">
        <w:rPr>
          <w:rStyle w:val="Refdenotaalpie"/>
          <w:rFonts w:ascii="Arial" w:hAnsi="Arial" w:cs="Arial"/>
          <w:sz w:val="24"/>
        </w:rPr>
        <w:footnoteReference w:id="5"/>
      </w:r>
      <w:r w:rsidR="00203EA3">
        <w:rPr>
          <w:rFonts w:ascii="Arial" w:hAnsi="Arial" w:cs="Arial"/>
          <w:sz w:val="24"/>
        </w:rPr>
        <w:t>.</w:t>
      </w:r>
      <w:r w:rsidR="00493A71">
        <w:rPr>
          <w:rFonts w:ascii="Arial" w:hAnsi="Arial" w:cs="Arial"/>
          <w:sz w:val="24"/>
        </w:rPr>
        <w:t xml:space="preserve"> En 2015 </w:t>
      </w:r>
      <w:r w:rsidR="00493A71">
        <w:rPr>
          <w:rFonts w:ascii="Arial" w:hAnsi="Arial" w:cs="Arial"/>
          <w:sz w:val="24"/>
          <w:szCs w:val="24"/>
          <w:lang w:val="es-MX"/>
        </w:rPr>
        <w:t xml:space="preserve">(a un año de distancia del vencimiento de la </w:t>
      </w:r>
      <w:proofErr w:type="spellStart"/>
      <w:r w:rsidR="00493A71" w:rsidRPr="007F7B93">
        <w:rPr>
          <w:rFonts w:ascii="Arial" w:hAnsi="Arial" w:cs="Arial"/>
          <w:i/>
          <w:sz w:val="24"/>
          <w:szCs w:val="24"/>
          <w:lang w:val="es-MX"/>
        </w:rPr>
        <w:t>vacatio</w:t>
      </w:r>
      <w:proofErr w:type="spellEnd"/>
      <w:r w:rsidR="00493A71" w:rsidRPr="007F7B93">
        <w:rPr>
          <w:rFonts w:ascii="Arial" w:hAnsi="Arial" w:cs="Arial"/>
          <w:i/>
          <w:sz w:val="24"/>
          <w:szCs w:val="24"/>
          <w:lang w:val="es-MX"/>
        </w:rPr>
        <w:t xml:space="preserve"> </w:t>
      </w:r>
      <w:proofErr w:type="spellStart"/>
      <w:r w:rsidR="00493A71" w:rsidRPr="007F7B93">
        <w:rPr>
          <w:rFonts w:ascii="Arial" w:hAnsi="Arial" w:cs="Arial"/>
          <w:i/>
          <w:sz w:val="24"/>
          <w:szCs w:val="24"/>
          <w:lang w:val="es-MX"/>
        </w:rPr>
        <w:t>legis</w:t>
      </w:r>
      <w:proofErr w:type="spellEnd"/>
      <w:r w:rsidR="00493A71">
        <w:rPr>
          <w:rFonts w:ascii="Arial" w:hAnsi="Arial" w:cs="Arial"/>
          <w:sz w:val="24"/>
          <w:szCs w:val="24"/>
          <w:lang w:val="es-MX"/>
        </w:rPr>
        <w:t xml:space="preserve"> para la implementación en el territorio nacional del nuevo sistema de justicia penal)</w:t>
      </w:r>
      <w:r w:rsidR="00493A71">
        <w:rPr>
          <w:rFonts w:ascii="Arial" w:hAnsi="Arial" w:cs="Arial"/>
          <w:sz w:val="24"/>
        </w:rPr>
        <w:t>, Guanajuato tenía un total de 439 agentes del ministerio público del fuero común, con 577 servidores públicos de apoyo</w:t>
      </w:r>
      <w:r w:rsidR="006B3C0C">
        <w:rPr>
          <w:rFonts w:ascii="Arial" w:hAnsi="Arial" w:cs="Arial"/>
          <w:sz w:val="24"/>
        </w:rPr>
        <w:t xml:space="preserve"> (distintos a la policía ministerial)</w:t>
      </w:r>
      <w:r w:rsidR="00493A71">
        <w:rPr>
          <w:rFonts w:ascii="Arial" w:hAnsi="Arial" w:cs="Arial"/>
          <w:sz w:val="24"/>
        </w:rPr>
        <w:t>; en ese mismo año se contabilizaron en ese Estado 14 especialistas en justicia alternativa en materia penal</w:t>
      </w:r>
      <w:r w:rsidR="007B4052">
        <w:rPr>
          <w:rFonts w:ascii="Arial" w:hAnsi="Arial" w:cs="Arial"/>
          <w:sz w:val="24"/>
        </w:rPr>
        <w:t xml:space="preserve">. </w:t>
      </w:r>
    </w:p>
    <w:p w:rsidR="007B4052" w:rsidRDefault="007B4052" w:rsidP="00DF2FB6">
      <w:pPr>
        <w:jc w:val="both"/>
        <w:rPr>
          <w:rFonts w:ascii="Arial" w:hAnsi="Arial" w:cs="Arial"/>
          <w:sz w:val="24"/>
        </w:rPr>
      </w:pPr>
    </w:p>
    <w:p w:rsidR="007B4052" w:rsidRDefault="007B4052" w:rsidP="00DF2FB6">
      <w:pPr>
        <w:jc w:val="both"/>
        <w:rPr>
          <w:rFonts w:ascii="Arial" w:hAnsi="Arial" w:cs="Arial"/>
          <w:sz w:val="24"/>
        </w:rPr>
      </w:pPr>
      <w:r>
        <w:rPr>
          <w:rFonts w:ascii="Arial" w:hAnsi="Arial" w:cs="Arial"/>
          <w:sz w:val="24"/>
        </w:rPr>
        <w:t xml:space="preserve">Pudiera agregarse aquí que el Poder Judicial de </w:t>
      </w:r>
      <w:r w:rsidR="00D50A26">
        <w:rPr>
          <w:rFonts w:ascii="Arial" w:hAnsi="Arial" w:cs="Arial"/>
          <w:sz w:val="24"/>
        </w:rPr>
        <w:t>Guanajuato</w:t>
      </w:r>
      <w:r>
        <w:rPr>
          <w:rFonts w:ascii="Arial" w:hAnsi="Arial" w:cs="Arial"/>
          <w:sz w:val="24"/>
        </w:rPr>
        <w:t>, de acuerdo los mismos datos del INEGI, contaba en ese mismo año con 86 especialistas en mecanismos alternativos, pensando que estos pudieran también tener injerencia en asuntos de carácter penal, como de hecho ocurre en muchas entidades federativas. Aun así, si los especialistas de la Procuraduría y Poder Judicial se abocaran todos</w:t>
      </w:r>
      <w:r w:rsidR="00D50A26">
        <w:rPr>
          <w:rFonts w:ascii="Arial" w:hAnsi="Arial" w:cs="Arial"/>
          <w:sz w:val="24"/>
        </w:rPr>
        <w:t>, exclusivamente,</w:t>
      </w:r>
      <w:r>
        <w:rPr>
          <w:rFonts w:ascii="Arial" w:hAnsi="Arial" w:cs="Arial"/>
          <w:sz w:val="24"/>
        </w:rPr>
        <w:t xml:space="preserve"> a la materia penal (lo cual es irreal), estamos hablando que la planta de trabajo total de facilitadores de mecanismos alternativos </w:t>
      </w:r>
      <w:r w:rsidR="00ED60DC">
        <w:rPr>
          <w:rFonts w:ascii="Arial" w:hAnsi="Arial" w:cs="Arial"/>
          <w:sz w:val="24"/>
        </w:rPr>
        <w:t>era</w:t>
      </w:r>
      <w:r>
        <w:rPr>
          <w:rFonts w:ascii="Arial" w:hAnsi="Arial" w:cs="Arial"/>
          <w:sz w:val="24"/>
        </w:rPr>
        <w:t xml:space="preserve"> de tan solo el 10 por ciento de la que existía en 2015 para la investigación y, en su caso ejercicio de </w:t>
      </w:r>
      <w:r w:rsidR="00B93965">
        <w:rPr>
          <w:rFonts w:ascii="Arial" w:hAnsi="Arial" w:cs="Arial"/>
          <w:sz w:val="24"/>
        </w:rPr>
        <w:t xml:space="preserve">la </w:t>
      </w:r>
      <w:r>
        <w:rPr>
          <w:rFonts w:ascii="Arial" w:hAnsi="Arial" w:cs="Arial"/>
          <w:sz w:val="24"/>
        </w:rPr>
        <w:t>acción penal.</w:t>
      </w:r>
    </w:p>
    <w:p w:rsidR="007B4052" w:rsidRDefault="007B4052" w:rsidP="00DF2FB6">
      <w:pPr>
        <w:jc w:val="both"/>
        <w:rPr>
          <w:rFonts w:ascii="Arial" w:hAnsi="Arial" w:cs="Arial"/>
          <w:sz w:val="24"/>
        </w:rPr>
      </w:pPr>
    </w:p>
    <w:p w:rsidR="001D1C8E" w:rsidRDefault="007B4052" w:rsidP="00DF2FB6">
      <w:pPr>
        <w:jc w:val="both"/>
        <w:rPr>
          <w:rFonts w:ascii="Arial" w:hAnsi="Arial" w:cs="Arial"/>
          <w:sz w:val="24"/>
        </w:rPr>
      </w:pPr>
      <w:r>
        <w:rPr>
          <w:rFonts w:ascii="Arial" w:hAnsi="Arial" w:cs="Arial"/>
          <w:sz w:val="24"/>
        </w:rPr>
        <w:t>Los datos de Sinaloa eran mucho más preocupantes en ese mismo a</w:t>
      </w:r>
      <w:r w:rsidR="0073361B">
        <w:rPr>
          <w:rFonts w:ascii="Arial" w:hAnsi="Arial" w:cs="Arial"/>
          <w:sz w:val="24"/>
        </w:rPr>
        <w:t>ño</w:t>
      </w:r>
      <w:r w:rsidR="00062AF3">
        <w:rPr>
          <w:rFonts w:ascii="Arial" w:hAnsi="Arial" w:cs="Arial"/>
          <w:sz w:val="24"/>
        </w:rPr>
        <w:t>, sobre todo si consideramos que en el ranking del CIDAC se encontraba en la posición número diecisiete</w:t>
      </w:r>
      <w:r w:rsidR="00405101">
        <w:rPr>
          <w:rStyle w:val="Refdenotaalpie"/>
          <w:rFonts w:ascii="Arial" w:hAnsi="Arial" w:cs="Arial"/>
          <w:sz w:val="24"/>
        </w:rPr>
        <w:footnoteReference w:id="6"/>
      </w:r>
      <w:r w:rsidR="00062AF3">
        <w:rPr>
          <w:rFonts w:ascii="Arial" w:hAnsi="Arial" w:cs="Arial"/>
          <w:sz w:val="24"/>
        </w:rPr>
        <w:t>, con quince estados por debajo</w:t>
      </w:r>
      <w:r w:rsidR="0073361B">
        <w:rPr>
          <w:rFonts w:ascii="Arial" w:hAnsi="Arial" w:cs="Arial"/>
          <w:sz w:val="24"/>
        </w:rPr>
        <w:t xml:space="preserve">: 229 agentes del ministerio </w:t>
      </w:r>
      <w:r w:rsidR="0073361B">
        <w:rPr>
          <w:rFonts w:ascii="Arial" w:hAnsi="Arial" w:cs="Arial"/>
          <w:sz w:val="24"/>
        </w:rPr>
        <w:lastRenderedPageBreak/>
        <w:t>público, 274 servidores públicos como personal de apoyo del ministerio público, contra cero personas atendiendo los tema</w:t>
      </w:r>
      <w:r w:rsidR="00062AF3">
        <w:rPr>
          <w:rFonts w:ascii="Arial" w:hAnsi="Arial" w:cs="Arial"/>
          <w:sz w:val="24"/>
        </w:rPr>
        <w:t>s de justicia alternativa penal</w:t>
      </w:r>
      <w:r w:rsidR="00D50A26">
        <w:rPr>
          <w:rFonts w:ascii="Arial" w:hAnsi="Arial" w:cs="Arial"/>
          <w:sz w:val="24"/>
        </w:rPr>
        <w:t>.</w:t>
      </w:r>
      <w:r w:rsidR="00062AF3">
        <w:rPr>
          <w:rFonts w:ascii="Arial" w:hAnsi="Arial" w:cs="Arial"/>
          <w:sz w:val="24"/>
        </w:rPr>
        <w:t xml:space="preserve"> </w:t>
      </w:r>
    </w:p>
    <w:p w:rsidR="00062AF3" w:rsidRDefault="00062AF3" w:rsidP="00DF2FB6">
      <w:pPr>
        <w:jc w:val="both"/>
        <w:rPr>
          <w:rFonts w:ascii="Arial" w:hAnsi="Arial" w:cs="Arial"/>
          <w:sz w:val="24"/>
        </w:rPr>
      </w:pPr>
    </w:p>
    <w:p w:rsidR="00ED60DC" w:rsidRDefault="00ED60DC" w:rsidP="00ED60DC">
      <w:pPr>
        <w:jc w:val="both"/>
        <w:rPr>
          <w:rFonts w:ascii="Arial" w:hAnsi="Arial" w:cs="Arial"/>
          <w:sz w:val="24"/>
          <w:szCs w:val="24"/>
          <w:lang w:val="es-MX"/>
        </w:rPr>
      </w:pPr>
      <w:r>
        <w:rPr>
          <w:rFonts w:ascii="Arial" w:hAnsi="Arial" w:cs="Arial"/>
          <w:sz w:val="24"/>
          <w:szCs w:val="24"/>
          <w:lang w:val="es-MX"/>
        </w:rPr>
        <w:t>E</w:t>
      </w:r>
      <w:r w:rsidR="00262398">
        <w:rPr>
          <w:rFonts w:ascii="Arial" w:hAnsi="Arial" w:cs="Arial"/>
          <w:sz w:val="24"/>
          <w:szCs w:val="24"/>
          <w:lang w:val="es-MX"/>
        </w:rPr>
        <w:t>s cierto que se han establecido</w:t>
      </w:r>
      <w:r>
        <w:rPr>
          <w:rFonts w:ascii="Arial" w:hAnsi="Arial" w:cs="Arial"/>
          <w:sz w:val="24"/>
          <w:szCs w:val="24"/>
          <w:lang w:val="es-MX"/>
        </w:rPr>
        <w:t xml:space="preserve"> modelos de gestión de excelente factura, como los casos de los Estados de Guanajuato o Durango, con unidades de atención temprana que filtran las incidencias penales; no obstante, de acuerdo con el Reporte de Hallazgos del CIDAC, l</w:t>
      </w:r>
      <w:r w:rsidRPr="00166774">
        <w:rPr>
          <w:rFonts w:ascii="Arial" w:hAnsi="Arial" w:cs="Arial"/>
          <w:sz w:val="24"/>
          <w:szCs w:val="24"/>
          <w:lang w:val="es-MX"/>
        </w:rPr>
        <w:t xml:space="preserve">a sola instalación de estas </w:t>
      </w:r>
      <w:r>
        <w:rPr>
          <w:rFonts w:ascii="Arial" w:hAnsi="Arial" w:cs="Arial"/>
          <w:sz w:val="24"/>
          <w:szCs w:val="24"/>
          <w:lang w:val="es-MX"/>
        </w:rPr>
        <w:t xml:space="preserve">unidades </w:t>
      </w:r>
      <w:r w:rsidRPr="00166774">
        <w:rPr>
          <w:rFonts w:ascii="Arial" w:hAnsi="Arial" w:cs="Arial"/>
          <w:sz w:val="24"/>
          <w:szCs w:val="24"/>
          <w:lang w:val="es-MX"/>
        </w:rPr>
        <w:t xml:space="preserve">no </w:t>
      </w:r>
      <w:r>
        <w:rPr>
          <w:rFonts w:ascii="Arial" w:hAnsi="Arial" w:cs="Arial"/>
          <w:sz w:val="24"/>
          <w:szCs w:val="24"/>
          <w:lang w:val="es-MX"/>
        </w:rPr>
        <w:t>fue</w:t>
      </w:r>
      <w:r w:rsidRPr="00166774">
        <w:rPr>
          <w:rFonts w:ascii="Arial" w:hAnsi="Arial" w:cs="Arial"/>
          <w:sz w:val="24"/>
          <w:szCs w:val="24"/>
          <w:lang w:val="es-MX"/>
        </w:rPr>
        <w:t xml:space="preserve"> suficiente,</w:t>
      </w:r>
      <w:r>
        <w:rPr>
          <w:rFonts w:ascii="Arial" w:hAnsi="Arial" w:cs="Arial"/>
          <w:sz w:val="24"/>
          <w:szCs w:val="24"/>
          <w:lang w:val="es-MX"/>
        </w:rPr>
        <w:t xml:space="preserve"> pues</w:t>
      </w:r>
      <w:r w:rsidRPr="00166774">
        <w:rPr>
          <w:rFonts w:ascii="Arial" w:hAnsi="Arial" w:cs="Arial"/>
          <w:sz w:val="24"/>
          <w:szCs w:val="24"/>
          <w:lang w:val="es-MX"/>
        </w:rPr>
        <w:t xml:space="preserve"> durante 2015</w:t>
      </w:r>
      <w:r>
        <w:rPr>
          <w:rFonts w:ascii="Arial" w:hAnsi="Arial" w:cs="Arial"/>
          <w:sz w:val="24"/>
          <w:szCs w:val="24"/>
          <w:lang w:val="es-MX"/>
        </w:rPr>
        <w:t>, en el caso de Durango, derivaron</w:t>
      </w:r>
      <w:r w:rsidRPr="00166774">
        <w:rPr>
          <w:rFonts w:ascii="Arial" w:hAnsi="Arial" w:cs="Arial"/>
          <w:sz w:val="24"/>
          <w:szCs w:val="24"/>
          <w:lang w:val="es-MX"/>
        </w:rPr>
        <w:t xml:space="preserve"> al ministerio público investigador el 99.5% de los asuntos que conoció la Fiscalía Genera</w:t>
      </w:r>
      <w:r w:rsidR="00262398">
        <w:rPr>
          <w:rFonts w:ascii="Arial" w:hAnsi="Arial" w:cs="Arial"/>
          <w:sz w:val="24"/>
          <w:szCs w:val="24"/>
          <w:lang w:val="es-MX"/>
        </w:rPr>
        <w:t xml:space="preserve">l del Estado y únicamente 0.5% </w:t>
      </w:r>
      <w:r>
        <w:rPr>
          <w:rFonts w:ascii="Arial" w:hAnsi="Arial" w:cs="Arial"/>
          <w:sz w:val="24"/>
          <w:szCs w:val="24"/>
          <w:lang w:val="es-MX"/>
        </w:rPr>
        <w:t>al órgano de mecanismos alternativos en la entidad</w:t>
      </w:r>
      <w:r w:rsidRPr="00166774">
        <w:rPr>
          <w:rFonts w:ascii="Arial" w:hAnsi="Arial" w:cs="Arial"/>
          <w:sz w:val="24"/>
          <w:szCs w:val="24"/>
          <w:lang w:val="es-MX"/>
        </w:rPr>
        <w:t>. Guanajuato</w:t>
      </w:r>
      <w:r>
        <w:rPr>
          <w:rFonts w:ascii="Arial" w:hAnsi="Arial" w:cs="Arial"/>
          <w:sz w:val="24"/>
          <w:szCs w:val="24"/>
          <w:lang w:val="es-MX"/>
        </w:rPr>
        <w:t>,</w:t>
      </w:r>
      <w:r w:rsidRPr="00166774">
        <w:rPr>
          <w:rFonts w:ascii="Arial" w:hAnsi="Arial" w:cs="Arial"/>
          <w:sz w:val="24"/>
          <w:szCs w:val="24"/>
          <w:lang w:val="es-MX"/>
        </w:rPr>
        <w:t xml:space="preserve"> </w:t>
      </w:r>
      <w:r>
        <w:rPr>
          <w:rFonts w:ascii="Arial" w:hAnsi="Arial" w:cs="Arial"/>
          <w:sz w:val="24"/>
          <w:szCs w:val="24"/>
          <w:lang w:val="es-MX"/>
        </w:rPr>
        <w:t>remitió en ese mismo año</w:t>
      </w:r>
      <w:r w:rsidRPr="00166774">
        <w:rPr>
          <w:rFonts w:ascii="Arial" w:hAnsi="Arial" w:cs="Arial"/>
          <w:sz w:val="24"/>
          <w:szCs w:val="24"/>
          <w:lang w:val="es-MX"/>
        </w:rPr>
        <w:t xml:space="preserve"> a</w:t>
      </w:r>
      <w:r>
        <w:rPr>
          <w:rFonts w:ascii="Arial" w:hAnsi="Arial" w:cs="Arial"/>
          <w:sz w:val="24"/>
          <w:szCs w:val="24"/>
          <w:lang w:val="es-MX"/>
        </w:rPr>
        <w:t xml:space="preserve"> los órganos de</w:t>
      </w:r>
      <w:r w:rsidRPr="00166774">
        <w:rPr>
          <w:rFonts w:ascii="Arial" w:hAnsi="Arial" w:cs="Arial"/>
          <w:sz w:val="24"/>
          <w:szCs w:val="24"/>
          <w:lang w:val="es-MX"/>
        </w:rPr>
        <w:t xml:space="preserve"> </w:t>
      </w:r>
      <w:r>
        <w:rPr>
          <w:rFonts w:ascii="Arial" w:hAnsi="Arial" w:cs="Arial"/>
          <w:sz w:val="24"/>
          <w:szCs w:val="24"/>
          <w:lang w:val="es-MX"/>
        </w:rPr>
        <w:t>mecanismos alternativos</w:t>
      </w:r>
      <w:r w:rsidRPr="00166774">
        <w:rPr>
          <w:rFonts w:ascii="Arial" w:hAnsi="Arial" w:cs="Arial"/>
          <w:sz w:val="24"/>
          <w:szCs w:val="24"/>
          <w:lang w:val="es-MX"/>
        </w:rPr>
        <w:t xml:space="preserve"> aproximadamente el 10% de los asuntos ingresados en la Procuraduría</w:t>
      </w:r>
      <w:r>
        <w:rPr>
          <w:rFonts w:ascii="Arial" w:hAnsi="Arial" w:cs="Arial"/>
          <w:sz w:val="24"/>
          <w:szCs w:val="24"/>
          <w:lang w:val="es-MX"/>
        </w:rPr>
        <w:t>.</w:t>
      </w:r>
    </w:p>
    <w:p w:rsidR="00ED60DC" w:rsidRDefault="00ED60DC" w:rsidP="00DF2FB6">
      <w:pPr>
        <w:jc w:val="both"/>
        <w:rPr>
          <w:rFonts w:ascii="Arial" w:hAnsi="Arial" w:cs="Arial"/>
          <w:sz w:val="24"/>
          <w:lang w:val="es-MX"/>
        </w:rPr>
      </w:pPr>
    </w:p>
    <w:p w:rsidR="00B93965" w:rsidRDefault="00830176" w:rsidP="00DF2FB6">
      <w:pPr>
        <w:jc w:val="both"/>
        <w:rPr>
          <w:rFonts w:ascii="Arial" w:hAnsi="Arial" w:cs="Arial"/>
          <w:sz w:val="24"/>
        </w:rPr>
      </w:pPr>
      <w:r>
        <w:rPr>
          <w:rFonts w:ascii="Arial" w:hAnsi="Arial" w:cs="Arial"/>
          <w:sz w:val="24"/>
        </w:rPr>
        <w:t xml:space="preserve">La idea central de este estudio es la de hacer hincapié en </w:t>
      </w:r>
      <w:r w:rsidR="00B93965">
        <w:rPr>
          <w:rFonts w:ascii="Arial" w:hAnsi="Arial" w:cs="Arial"/>
          <w:sz w:val="24"/>
        </w:rPr>
        <w:t>la importancia que tiene, para la ejecución correcta del sistema de justicia penal, el fortalecimiento de los órganos operadores de los mecanismos alternativos de solución de controversias, para lograr una mayor injerencia en la atención de casos; y, con especial énfasis, en el análisis</w:t>
      </w:r>
      <w:r>
        <w:rPr>
          <w:rFonts w:ascii="Arial" w:hAnsi="Arial" w:cs="Arial"/>
          <w:sz w:val="24"/>
        </w:rPr>
        <w:t xml:space="preserve"> de </w:t>
      </w:r>
      <w:r w:rsidR="00B93965">
        <w:rPr>
          <w:rFonts w:ascii="Arial" w:hAnsi="Arial" w:cs="Arial"/>
          <w:sz w:val="24"/>
        </w:rPr>
        <w:t xml:space="preserve">una de </w:t>
      </w:r>
      <w:r>
        <w:rPr>
          <w:rFonts w:ascii="Arial" w:hAnsi="Arial" w:cs="Arial"/>
          <w:sz w:val="24"/>
        </w:rPr>
        <w:t xml:space="preserve">las metodologías que el sistema detenta para la atención y eventual de solución de las causas penales: la conciliación. </w:t>
      </w:r>
    </w:p>
    <w:p w:rsidR="00B93965" w:rsidRDefault="00B93965" w:rsidP="00DF2FB6">
      <w:pPr>
        <w:jc w:val="both"/>
        <w:rPr>
          <w:rFonts w:ascii="Arial" w:hAnsi="Arial" w:cs="Arial"/>
          <w:sz w:val="24"/>
        </w:rPr>
      </w:pPr>
    </w:p>
    <w:p w:rsidR="00062AF3" w:rsidRDefault="00830176" w:rsidP="00DF2FB6">
      <w:pPr>
        <w:jc w:val="both"/>
        <w:rPr>
          <w:rFonts w:ascii="Arial" w:hAnsi="Arial" w:cs="Arial"/>
          <w:sz w:val="24"/>
        </w:rPr>
      </w:pPr>
      <w:r>
        <w:rPr>
          <w:rFonts w:ascii="Arial" w:hAnsi="Arial" w:cs="Arial"/>
          <w:sz w:val="24"/>
        </w:rPr>
        <w:t>E</w:t>
      </w:r>
      <w:r w:rsidR="00F4683F">
        <w:rPr>
          <w:rFonts w:ascii="Arial" w:hAnsi="Arial" w:cs="Arial"/>
          <w:sz w:val="24"/>
        </w:rPr>
        <w:t>n mi experiencia, he visto como este</w:t>
      </w:r>
      <w:r>
        <w:rPr>
          <w:rFonts w:ascii="Arial" w:hAnsi="Arial" w:cs="Arial"/>
          <w:sz w:val="24"/>
        </w:rPr>
        <w:t xml:space="preserve"> mecanismo alternativo ha pasado de la confusión conceptual con </w:t>
      </w:r>
      <w:r w:rsidR="00F4683F">
        <w:rPr>
          <w:rFonts w:ascii="Arial" w:hAnsi="Arial" w:cs="Arial"/>
          <w:sz w:val="24"/>
        </w:rPr>
        <w:t>la figura cercana de</w:t>
      </w:r>
      <w:r>
        <w:rPr>
          <w:rFonts w:ascii="Arial" w:hAnsi="Arial" w:cs="Arial"/>
          <w:sz w:val="24"/>
        </w:rPr>
        <w:t xml:space="preserve"> la mediación; al desdén de los propios mediadores y especialistas en justicia restaurativa; y, entre otros</w:t>
      </w:r>
      <w:r w:rsidR="00262398">
        <w:rPr>
          <w:rFonts w:ascii="Arial" w:hAnsi="Arial" w:cs="Arial"/>
          <w:sz w:val="24"/>
        </w:rPr>
        <w:t xml:space="preserve"> escenarios desfavorables,</w:t>
      </w:r>
      <w:r>
        <w:rPr>
          <w:rFonts w:ascii="Arial" w:hAnsi="Arial" w:cs="Arial"/>
          <w:sz w:val="24"/>
        </w:rPr>
        <w:t xml:space="preserve"> a su uso</w:t>
      </w:r>
      <w:r w:rsidR="00F4683F">
        <w:rPr>
          <w:rFonts w:ascii="Arial" w:hAnsi="Arial" w:cs="Arial"/>
          <w:sz w:val="24"/>
        </w:rPr>
        <w:t>, no pocas veces indiscriminado, por agentes del ministerio público</w:t>
      </w:r>
      <w:r w:rsidR="004729B2">
        <w:rPr>
          <w:rStyle w:val="Refdenotaalpie"/>
          <w:rFonts w:ascii="Arial" w:hAnsi="Arial" w:cs="Arial"/>
          <w:sz w:val="24"/>
        </w:rPr>
        <w:footnoteReference w:id="7"/>
      </w:r>
      <w:r w:rsidR="00F4683F">
        <w:rPr>
          <w:rFonts w:ascii="Arial" w:hAnsi="Arial" w:cs="Arial"/>
          <w:sz w:val="24"/>
        </w:rPr>
        <w:t>.</w:t>
      </w:r>
    </w:p>
    <w:p w:rsidR="001D1C8E" w:rsidRDefault="001D1C8E" w:rsidP="00DF2FB6">
      <w:pPr>
        <w:jc w:val="both"/>
        <w:rPr>
          <w:rFonts w:ascii="Arial" w:hAnsi="Arial" w:cs="Arial"/>
          <w:sz w:val="24"/>
        </w:rPr>
      </w:pPr>
    </w:p>
    <w:p w:rsidR="001D1C8E" w:rsidRDefault="004729B2" w:rsidP="00DF2FB6">
      <w:pPr>
        <w:jc w:val="both"/>
        <w:rPr>
          <w:rFonts w:ascii="Arial" w:hAnsi="Arial" w:cs="Arial"/>
          <w:sz w:val="24"/>
        </w:rPr>
      </w:pPr>
      <w:r>
        <w:rPr>
          <w:rFonts w:ascii="Arial" w:hAnsi="Arial" w:cs="Arial"/>
          <w:sz w:val="24"/>
        </w:rPr>
        <w:t>Para est</w:t>
      </w:r>
      <w:r w:rsidR="00B93965">
        <w:rPr>
          <w:rFonts w:ascii="Arial" w:hAnsi="Arial" w:cs="Arial"/>
          <w:sz w:val="24"/>
        </w:rPr>
        <w:t>os</w:t>
      </w:r>
      <w:r>
        <w:rPr>
          <w:rFonts w:ascii="Arial" w:hAnsi="Arial" w:cs="Arial"/>
          <w:sz w:val="24"/>
        </w:rPr>
        <w:t xml:space="preserve"> propósito</w:t>
      </w:r>
      <w:r w:rsidR="00B93965">
        <w:rPr>
          <w:rFonts w:ascii="Arial" w:hAnsi="Arial" w:cs="Arial"/>
          <w:sz w:val="24"/>
        </w:rPr>
        <w:t>s,</w:t>
      </w:r>
      <w:r>
        <w:rPr>
          <w:rFonts w:ascii="Arial" w:hAnsi="Arial" w:cs="Arial"/>
          <w:sz w:val="24"/>
        </w:rPr>
        <w:t xml:space="preserve"> mi enfoque será el de </w:t>
      </w:r>
      <w:r w:rsidR="00B93965">
        <w:rPr>
          <w:rFonts w:ascii="Arial" w:hAnsi="Arial" w:cs="Arial"/>
          <w:sz w:val="24"/>
        </w:rPr>
        <w:t xml:space="preserve">tratar de </w:t>
      </w:r>
      <w:r>
        <w:rPr>
          <w:rFonts w:ascii="Arial" w:hAnsi="Arial" w:cs="Arial"/>
          <w:sz w:val="24"/>
        </w:rPr>
        <w:t>establecer de dónde se origina la idea de resolver las causas penales a través de la composición de las partes protagonistas de las mismas</w:t>
      </w:r>
      <w:r w:rsidR="00B93965">
        <w:rPr>
          <w:rFonts w:ascii="Arial" w:hAnsi="Arial" w:cs="Arial"/>
          <w:sz w:val="24"/>
        </w:rPr>
        <w:t>,</w:t>
      </w:r>
      <w:r>
        <w:rPr>
          <w:rFonts w:ascii="Arial" w:hAnsi="Arial" w:cs="Arial"/>
          <w:sz w:val="24"/>
        </w:rPr>
        <w:t xml:space="preserve"> y, </w:t>
      </w:r>
      <w:r w:rsidR="00F4683F">
        <w:rPr>
          <w:rFonts w:ascii="Arial" w:hAnsi="Arial" w:cs="Arial"/>
          <w:sz w:val="24"/>
        </w:rPr>
        <w:t>a partir</w:t>
      </w:r>
      <w:r>
        <w:rPr>
          <w:rFonts w:ascii="Arial" w:hAnsi="Arial" w:cs="Arial"/>
          <w:sz w:val="24"/>
        </w:rPr>
        <w:t xml:space="preserve"> de allí,</w:t>
      </w:r>
      <w:r w:rsidR="00F4683F">
        <w:rPr>
          <w:rFonts w:ascii="Arial" w:hAnsi="Arial" w:cs="Arial"/>
          <w:sz w:val="24"/>
        </w:rPr>
        <w:t xml:space="preserve"> establecer pautas para un </w:t>
      </w:r>
      <w:r>
        <w:rPr>
          <w:rFonts w:ascii="Arial" w:hAnsi="Arial" w:cs="Arial"/>
          <w:sz w:val="24"/>
        </w:rPr>
        <w:t xml:space="preserve">uso </w:t>
      </w:r>
      <w:r w:rsidR="00F4683F">
        <w:rPr>
          <w:rFonts w:ascii="Arial" w:hAnsi="Arial" w:cs="Arial"/>
          <w:sz w:val="24"/>
        </w:rPr>
        <w:t xml:space="preserve">estratégico </w:t>
      </w:r>
      <w:r>
        <w:rPr>
          <w:rFonts w:ascii="Arial" w:hAnsi="Arial" w:cs="Arial"/>
          <w:sz w:val="24"/>
        </w:rPr>
        <w:t xml:space="preserve">de </w:t>
      </w:r>
      <w:r w:rsidR="00F4683F">
        <w:rPr>
          <w:rFonts w:ascii="Arial" w:hAnsi="Arial" w:cs="Arial"/>
          <w:sz w:val="24"/>
        </w:rPr>
        <w:t xml:space="preserve">la </w:t>
      </w:r>
      <w:r>
        <w:rPr>
          <w:rFonts w:ascii="Arial" w:hAnsi="Arial" w:cs="Arial"/>
          <w:sz w:val="24"/>
        </w:rPr>
        <w:t>conciliación penal</w:t>
      </w:r>
      <w:r w:rsidR="00F4683F">
        <w:rPr>
          <w:rFonts w:ascii="Arial" w:hAnsi="Arial" w:cs="Arial"/>
          <w:sz w:val="24"/>
        </w:rPr>
        <w:t>, con miras a lograr una atención más eficiente y eficaz de la</w:t>
      </w:r>
      <w:r>
        <w:rPr>
          <w:rFonts w:ascii="Arial" w:hAnsi="Arial" w:cs="Arial"/>
          <w:sz w:val="24"/>
        </w:rPr>
        <w:t>s necesidades de las p</w:t>
      </w:r>
      <w:r w:rsidR="00B93965">
        <w:rPr>
          <w:rFonts w:ascii="Arial" w:hAnsi="Arial" w:cs="Arial"/>
          <w:sz w:val="24"/>
        </w:rPr>
        <w:t>ersonas</w:t>
      </w:r>
      <w:r>
        <w:rPr>
          <w:rFonts w:ascii="Arial" w:hAnsi="Arial" w:cs="Arial"/>
          <w:sz w:val="24"/>
        </w:rPr>
        <w:t xml:space="preserve"> que pasa</w:t>
      </w:r>
      <w:r w:rsidR="00B93965">
        <w:rPr>
          <w:rFonts w:ascii="Arial" w:hAnsi="Arial" w:cs="Arial"/>
          <w:sz w:val="24"/>
        </w:rPr>
        <w:t>n</w:t>
      </w:r>
      <w:r>
        <w:rPr>
          <w:rFonts w:ascii="Arial" w:hAnsi="Arial" w:cs="Arial"/>
          <w:sz w:val="24"/>
        </w:rPr>
        <w:t xml:space="preserve"> por estos </w:t>
      </w:r>
      <w:r w:rsidR="00B93965">
        <w:rPr>
          <w:rFonts w:ascii="Arial" w:hAnsi="Arial" w:cs="Arial"/>
          <w:sz w:val="24"/>
        </w:rPr>
        <w:t>avatares</w:t>
      </w:r>
      <w:r>
        <w:rPr>
          <w:rFonts w:ascii="Arial" w:hAnsi="Arial" w:cs="Arial"/>
          <w:sz w:val="24"/>
        </w:rPr>
        <w:t>.</w:t>
      </w:r>
    </w:p>
    <w:p w:rsidR="007F7B93" w:rsidRDefault="007B4052" w:rsidP="00DF2FB6">
      <w:pPr>
        <w:jc w:val="both"/>
        <w:rPr>
          <w:rFonts w:ascii="Arial" w:hAnsi="Arial" w:cs="Arial"/>
          <w:sz w:val="24"/>
        </w:rPr>
      </w:pPr>
      <w:r>
        <w:rPr>
          <w:rFonts w:ascii="Arial" w:hAnsi="Arial" w:cs="Arial"/>
          <w:sz w:val="24"/>
        </w:rPr>
        <w:t xml:space="preserve"> </w:t>
      </w:r>
    </w:p>
    <w:p w:rsidR="007B4052" w:rsidRDefault="007B4052" w:rsidP="00DF2FB6">
      <w:pPr>
        <w:jc w:val="both"/>
        <w:rPr>
          <w:rFonts w:ascii="Arial" w:hAnsi="Arial" w:cs="Arial"/>
          <w:sz w:val="24"/>
        </w:rPr>
      </w:pPr>
    </w:p>
    <w:p w:rsidR="007B4052" w:rsidRPr="0072070D" w:rsidRDefault="004729B2" w:rsidP="0072070D">
      <w:pPr>
        <w:pStyle w:val="Prrafodelista"/>
        <w:numPr>
          <w:ilvl w:val="0"/>
          <w:numId w:val="8"/>
        </w:numPr>
        <w:ind w:left="709" w:hanging="349"/>
        <w:jc w:val="both"/>
        <w:rPr>
          <w:rFonts w:ascii="Arial" w:hAnsi="Arial" w:cs="Arial"/>
          <w:b/>
          <w:sz w:val="24"/>
          <w:szCs w:val="24"/>
        </w:rPr>
      </w:pPr>
      <w:r w:rsidRPr="0072070D">
        <w:rPr>
          <w:rFonts w:ascii="Arial" w:hAnsi="Arial" w:cs="Arial"/>
          <w:b/>
          <w:sz w:val="24"/>
          <w:szCs w:val="24"/>
        </w:rPr>
        <w:t>El devenir de la conciliación penal.</w:t>
      </w:r>
    </w:p>
    <w:p w:rsidR="006531E7" w:rsidRPr="0033578F" w:rsidRDefault="006531E7" w:rsidP="0033578F">
      <w:pPr>
        <w:jc w:val="both"/>
        <w:rPr>
          <w:rFonts w:ascii="Arial" w:hAnsi="Arial" w:cs="Arial"/>
          <w:sz w:val="24"/>
          <w:szCs w:val="24"/>
        </w:rPr>
      </w:pPr>
    </w:p>
    <w:p w:rsidR="00BE04D5" w:rsidRPr="0033578F" w:rsidRDefault="00794785" w:rsidP="0033578F">
      <w:pPr>
        <w:jc w:val="both"/>
        <w:rPr>
          <w:rFonts w:ascii="Arial" w:hAnsi="Arial" w:cs="Arial"/>
          <w:sz w:val="24"/>
          <w:szCs w:val="24"/>
        </w:rPr>
      </w:pPr>
      <w:r w:rsidRPr="0033578F">
        <w:rPr>
          <w:rFonts w:ascii="Arial" w:hAnsi="Arial" w:cs="Arial"/>
          <w:sz w:val="24"/>
          <w:szCs w:val="24"/>
        </w:rPr>
        <w:t>La historia del</w:t>
      </w:r>
      <w:r w:rsidR="00580A01" w:rsidRPr="0033578F">
        <w:rPr>
          <w:rFonts w:ascii="Arial" w:hAnsi="Arial" w:cs="Arial"/>
          <w:sz w:val="24"/>
          <w:szCs w:val="24"/>
        </w:rPr>
        <w:t xml:space="preserve"> d</w:t>
      </w:r>
      <w:r w:rsidR="0046456A" w:rsidRPr="0033578F">
        <w:rPr>
          <w:rFonts w:ascii="Arial" w:hAnsi="Arial" w:cs="Arial"/>
          <w:sz w:val="24"/>
          <w:szCs w:val="24"/>
        </w:rPr>
        <w:t xml:space="preserve">erecho </w:t>
      </w:r>
      <w:r w:rsidR="00580A01" w:rsidRPr="0033578F">
        <w:rPr>
          <w:rFonts w:ascii="Arial" w:hAnsi="Arial" w:cs="Arial"/>
          <w:sz w:val="24"/>
          <w:szCs w:val="24"/>
        </w:rPr>
        <w:t>p</w:t>
      </w:r>
      <w:r w:rsidR="0046456A" w:rsidRPr="0033578F">
        <w:rPr>
          <w:rFonts w:ascii="Arial" w:hAnsi="Arial" w:cs="Arial"/>
          <w:sz w:val="24"/>
          <w:szCs w:val="24"/>
        </w:rPr>
        <w:t>enal</w:t>
      </w:r>
      <w:r w:rsidRPr="0033578F">
        <w:rPr>
          <w:rFonts w:ascii="Arial" w:hAnsi="Arial" w:cs="Arial"/>
          <w:sz w:val="24"/>
          <w:szCs w:val="24"/>
        </w:rPr>
        <w:t xml:space="preserve"> </w:t>
      </w:r>
      <w:r w:rsidR="00531222" w:rsidRPr="0033578F">
        <w:rPr>
          <w:rFonts w:ascii="Arial" w:hAnsi="Arial" w:cs="Arial"/>
          <w:sz w:val="24"/>
          <w:szCs w:val="24"/>
        </w:rPr>
        <w:t xml:space="preserve">en México </w:t>
      </w:r>
      <w:r w:rsidRPr="0033578F">
        <w:rPr>
          <w:rFonts w:ascii="Arial" w:hAnsi="Arial" w:cs="Arial"/>
          <w:sz w:val="24"/>
          <w:szCs w:val="24"/>
        </w:rPr>
        <w:t xml:space="preserve">al parecer no es una tan antigua como se pretende en los cursos tradicionales de la materia en nuestras universidades, en los que se llega con frecuencia a considerar </w:t>
      </w:r>
      <w:r w:rsidR="00251EF1" w:rsidRPr="0033578F">
        <w:rPr>
          <w:rFonts w:ascii="Arial" w:hAnsi="Arial" w:cs="Arial"/>
          <w:sz w:val="24"/>
          <w:szCs w:val="24"/>
        </w:rPr>
        <w:t>el estudio de uno</w:t>
      </w:r>
      <w:r w:rsidRPr="0033578F">
        <w:rPr>
          <w:rFonts w:ascii="Arial" w:hAnsi="Arial" w:cs="Arial"/>
          <w:sz w:val="24"/>
          <w:szCs w:val="24"/>
        </w:rPr>
        <w:t xml:space="preserve"> precolombino; </w:t>
      </w:r>
      <w:r w:rsidRPr="0033578F">
        <w:rPr>
          <w:rFonts w:ascii="Arial" w:hAnsi="Arial" w:cs="Arial"/>
          <w:sz w:val="24"/>
          <w:szCs w:val="24"/>
        </w:rPr>
        <w:lastRenderedPageBreak/>
        <w:t xml:space="preserve">resulta más </w:t>
      </w:r>
      <w:r w:rsidR="00531222" w:rsidRPr="0033578F">
        <w:rPr>
          <w:rFonts w:ascii="Arial" w:hAnsi="Arial" w:cs="Arial"/>
          <w:sz w:val="24"/>
          <w:szCs w:val="24"/>
        </w:rPr>
        <w:t>racional</w:t>
      </w:r>
      <w:r w:rsidRPr="0033578F">
        <w:rPr>
          <w:rFonts w:ascii="Arial" w:hAnsi="Arial" w:cs="Arial"/>
          <w:sz w:val="24"/>
          <w:szCs w:val="24"/>
        </w:rPr>
        <w:t xml:space="preserve"> </w:t>
      </w:r>
      <w:r w:rsidR="00531222" w:rsidRPr="0033578F">
        <w:rPr>
          <w:rFonts w:ascii="Arial" w:hAnsi="Arial" w:cs="Arial"/>
          <w:sz w:val="24"/>
          <w:szCs w:val="24"/>
        </w:rPr>
        <w:t>lo propuesto</w:t>
      </w:r>
      <w:r w:rsidRPr="0033578F">
        <w:rPr>
          <w:rFonts w:ascii="Arial" w:hAnsi="Arial" w:cs="Arial"/>
          <w:sz w:val="24"/>
          <w:szCs w:val="24"/>
        </w:rPr>
        <w:t xml:space="preserve"> </w:t>
      </w:r>
      <w:r w:rsidR="00531222" w:rsidRPr="0033578F">
        <w:rPr>
          <w:rFonts w:ascii="Arial" w:hAnsi="Arial" w:cs="Arial"/>
          <w:sz w:val="24"/>
          <w:szCs w:val="24"/>
        </w:rPr>
        <w:t>por</w:t>
      </w:r>
      <w:r w:rsidRPr="0033578F">
        <w:rPr>
          <w:rFonts w:ascii="Arial" w:hAnsi="Arial" w:cs="Arial"/>
          <w:sz w:val="24"/>
          <w:szCs w:val="24"/>
        </w:rPr>
        <w:t xml:space="preserve"> </w:t>
      </w:r>
      <w:proofErr w:type="spellStart"/>
      <w:r w:rsidRPr="0033578F">
        <w:rPr>
          <w:rFonts w:ascii="Arial" w:hAnsi="Arial" w:cs="Arial"/>
          <w:sz w:val="24"/>
          <w:szCs w:val="24"/>
        </w:rPr>
        <w:t>Maier</w:t>
      </w:r>
      <w:proofErr w:type="spellEnd"/>
      <w:r w:rsidR="00580A01" w:rsidRPr="0033578F">
        <w:rPr>
          <w:rStyle w:val="Refdenotaalpie"/>
          <w:rFonts w:ascii="Arial" w:hAnsi="Arial" w:cs="Arial"/>
          <w:sz w:val="24"/>
          <w:szCs w:val="24"/>
        </w:rPr>
        <w:footnoteReference w:id="8"/>
      </w:r>
      <w:r w:rsidR="00B93965">
        <w:rPr>
          <w:rFonts w:ascii="Arial" w:hAnsi="Arial" w:cs="Arial"/>
          <w:sz w:val="24"/>
          <w:szCs w:val="24"/>
        </w:rPr>
        <w:t>,</w:t>
      </w:r>
      <w:r w:rsidRPr="0033578F">
        <w:rPr>
          <w:rFonts w:ascii="Arial" w:hAnsi="Arial" w:cs="Arial"/>
          <w:sz w:val="24"/>
          <w:szCs w:val="24"/>
        </w:rPr>
        <w:t xml:space="preserve"> quien afirma que </w:t>
      </w:r>
      <w:r w:rsidR="00251EF1" w:rsidRPr="0033578F">
        <w:rPr>
          <w:rFonts w:ascii="Arial" w:hAnsi="Arial" w:cs="Arial"/>
          <w:sz w:val="24"/>
          <w:szCs w:val="24"/>
        </w:rPr>
        <w:t xml:space="preserve">el derecho penal </w:t>
      </w:r>
      <w:r w:rsidR="0046456A" w:rsidRPr="0033578F">
        <w:rPr>
          <w:rFonts w:ascii="Arial" w:hAnsi="Arial" w:cs="Arial"/>
          <w:sz w:val="24"/>
          <w:szCs w:val="24"/>
        </w:rPr>
        <w:t>surge con los E</w:t>
      </w:r>
      <w:r w:rsidR="00251EF1" w:rsidRPr="0033578F">
        <w:rPr>
          <w:rFonts w:ascii="Arial" w:hAnsi="Arial" w:cs="Arial"/>
          <w:sz w:val="24"/>
          <w:szCs w:val="24"/>
        </w:rPr>
        <w:t>stados nacionales</w:t>
      </w:r>
      <w:r w:rsidR="0046456A" w:rsidRPr="0033578F">
        <w:rPr>
          <w:rFonts w:ascii="Arial" w:hAnsi="Arial" w:cs="Arial"/>
          <w:sz w:val="24"/>
          <w:szCs w:val="24"/>
        </w:rPr>
        <w:t xml:space="preserve"> modernos</w:t>
      </w:r>
      <w:r w:rsidR="00251EF1" w:rsidRPr="0033578F">
        <w:rPr>
          <w:rFonts w:ascii="Arial" w:hAnsi="Arial" w:cs="Arial"/>
          <w:sz w:val="24"/>
          <w:szCs w:val="24"/>
        </w:rPr>
        <w:t>, centralistas,</w:t>
      </w:r>
      <w:r w:rsidR="0046456A" w:rsidRPr="0033578F">
        <w:rPr>
          <w:rFonts w:ascii="Arial" w:hAnsi="Arial" w:cs="Arial"/>
          <w:sz w:val="24"/>
          <w:szCs w:val="24"/>
        </w:rPr>
        <w:t xml:space="preserve"> que buscan mantener el control social</w:t>
      </w:r>
      <w:r w:rsidR="00251EF1" w:rsidRPr="0033578F">
        <w:rPr>
          <w:rFonts w:ascii="Arial" w:hAnsi="Arial" w:cs="Arial"/>
          <w:sz w:val="24"/>
          <w:szCs w:val="24"/>
        </w:rPr>
        <w:t xml:space="preserve"> por las instituciones del propio Estado</w:t>
      </w:r>
      <w:r w:rsidR="0046456A" w:rsidRPr="0033578F">
        <w:rPr>
          <w:rFonts w:ascii="Arial" w:hAnsi="Arial" w:cs="Arial"/>
          <w:sz w:val="24"/>
          <w:szCs w:val="24"/>
        </w:rPr>
        <w:t>, legitimando para ello</w:t>
      </w:r>
      <w:r w:rsidR="00251EF1" w:rsidRPr="0033578F">
        <w:rPr>
          <w:rFonts w:ascii="Arial" w:hAnsi="Arial" w:cs="Arial"/>
          <w:sz w:val="24"/>
          <w:szCs w:val="24"/>
        </w:rPr>
        <w:t>,</w:t>
      </w:r>
      <w:r w:rsidR="0046456A" w:rsidRPr="0033578F">
        <w:rPr>
          <w:rFonts w:ascii="Arial" w:hAnsi="Arial" w:cs="Arial"/>
          <w:sz w:val="24"/>
          <w:szCs w:val="24"/>
        </w:rPr>
        <w:t xml:space="preserve"> si es necesario en este afán, el uso de la violencia. </w:t>
      </w:r>
    </w:p>
    <w:p w:rsidR="00BE04D5" w:rsidRPr="0033578F" w:rsidRDefault="00BE04D5" w:rsidP="0033578F">
      <w:pPr>
        <w:jc w:val="both"/>
        <w:rPr>
          <w:rFonts w:ascii="Arial" w:hAnsi="Arial" w:cs="Arial"/>
          <w:sz w:val="24"/>
          <w:szCs w:val="24"/>
        </w:rPr>
      </w:pPr>
    </w:p>
    <w:p w:rsidR="00E248D6" w:rsidRPr="0033578F" w:rsidRDefault="00BE04D5" w:rsidP="0033578F">
      <w:pPr>
        <w:jc w:val="both"/>
        <w:rPr>
          <w:rFonts w:ascii="Arial" w:hAnsi="Arial" w:cs="Arial"/>
          <w:sz w:val="24"/>
          <w:szCs w:val="24"/>
        </w:rPr>
      </w:pPr>
      <w:r w:rsidRPr="0033578F">
        <w:rPr>
          <w:rFonts w:ascii="Arial" w:hAnsi="Arial" w:cs="Arial"/>
          <w:sz w:val="24"/>
          <w:szCs w:val="24"/>
        </w:rPr>
        <w:t>Ese es el derecho penal que conocemos hoy en día. El de</w:t>
      </w:r>
      <w:r w:rsidR="0046456A" w:rsidRPr="0033578F">
        <w:rPr>
          <w:rFonts w:ascii="Arial" w:hAnsi="Arial" w:cs="Arial"/>
          <w:sz w:val="24"/>
          <w:szCs w:val="24"/>
        </w:rPr>
        <w:t xml:space="preserve"> su doble as</w:t>
      </w:r>
      <w:r w:rsidRPr="0033578F">
        <w:rPr>
          <w:rFonts w:ascii="Arial" w:hAnsi="Arial" w:cs="Arial"/>
          <w:sz w:val="24"/>
          <w:szCs w:val="24"/>
        </w:rPr>
        <w:t>p</w:t>
      </w:r>
      <w:r w:rsidR="0046456A" w:rsidRPr="0033578F">
        <w:rPr>
          <w:rFonts w:ascii="Arial" w:hAnsi="Arial" w:cs="Arial"/>
          <w:sz w:val="24"/>
          <w:szCs w:val="24"/>
        </w:rPr>
        <w:t xml:space="preserve">ecto sustantivo y procesal, </w:t>
      </w:r>
      <w:r w:rsidRPr="0033578F">
        <w:rPr>
          <w:rFonts w:ascii="Arial" w:hAnsi="Arial" w:cs="Arial"/>
          <w:sz w:val="24"/>
          <w:szCs w:val="24"/>
        </w:rPr>
        <w:t xml:space="preserve">que </w:t>
      </w:r>
      <w:r w:rsidR="0046456A" w:rsidRPr="0033578F">
        <w:rPr>
          <w:rFonts w:ascii="Arial" w:hAnsi="Arial" w:cs="Arial"/>
          <w:sz w:val="24"/>
          <w:szCs w:val="24"/>
        </w:rPr>
        <w:t>da cuenta de una idea de la justicia y de la forma en que puede obtenerse o “hacerse”</w:t>
      </w:r>
      <w:r w:rsidR="00580A01" w:rsidRPr="0033578F">
        <w:rPr>
          <w:rFonts w:ascii="Arial" w:hAnsi="Arial" w:cs="Arial"/>
          <w:sz w:val="24"/>
          <w:szCs w:val="24"/>
        </w:rPr>
        <w:t xml:space="preserve"> </w:t>
      </w:r>
      <w:r w:rsidR="00794785" w:rsidRPr="0033578F">
        <w:rPr>
          <w:rFonts w:ascii="Arial" w:hAnsi="Arial" w:cs="Arial"/>
          <w:sz w:val="24"/>
          <w:szCs w:val="24"/>
        </w:rPr>
        <w:t xml:space="preserve">cuando el orden </w:t>
      </w:r>
      <w:r w:rsidR="00251EF1" w:rsidRPr="0033578F">
        <w:rPr>
          <w:rFonts w:ascii="Arial" w:hAnsi="Arial" w:cs="Arial"/>
          <w:sz w:val="24"/>
          <w:szCs w:val="24"/>
        </w:rPr>
        <w:t>jurídico</w:t>
      </w:r>
      <w:r w:rsidR="00794785" w:rsidRPr="0033578F">
        <w:rPr>
          <w:rFonts w:ascii="Arial" w:hAnsi="Arial" w:cs="Arial"/>
          <w:sz w:val="24"/>
          <w:szCs w:val="24"/>
        </w:rPr>
        <w:t xml:space="preserve"> ha sido transgredido</w:t>
      </w:r>
      <w:r w:rsidR="00580A01" w:rsidRPr="0033578F">
        <w:rPr>
          <w:rFonts w:ascii="Arial" w:hAnsi="Arial" w:cs="Arial"/>
          <w:sz w:val="24"/>
          <w:szCs w:val="24"/>
        </w:rPr>
        <w:t xml:space="preserve"> por los individuos,</w:t>
      </w:r>
      <w:r w:rsidR="00251EF1" w:rsidRPr="0033578F">
        <w:rPr>
          <w:rFonts w:ascii="Arial" w:hAnsi="Arial" w:cs="Arial"/>
          <w:sz w:val="24"/>
          <w:szCs w:val="24"/>
        </w:rPr>
        <w:t xml:space="preserve"> </w:t>
      </w:r>
      <w:r w:rsidR="00B93965">
        <w:rPr>
          <w:rFonts w:ascii="Arial" w:hAnsi="Arial" w:cs="Arial"/>
          <w:sz w:val="24"/>
          <w:szCs w:val="24"/>
        </w:rPr>
        <w:t xml:space="preserve">donde </w:t>
      </w:r>
      <w:r w:rsidR="00251EF1" w:rsidRPr="0033578F">
        <w:rPr>
          <w:rFonts w:ascii="Arial" w:hAnsi="Arial" w:cs="Arial"/>
          <w:sz w:val="24"/>
          <w:szCs w:val="24"/>
        </w:rPr>
        <w:t>el Estado castigará con la imposición de una pena a quien haya actuado en contra de las normas jurídicas impuestas por éste.</w:t>
      </w:r>
      <w:r w:rsidRPr="0033578F">
        <w:rPr>
          <w:rFonts w:ascii="Arial" w:hAnsi="Arial" w:cs="Arial"/>
          <w:sz w:val="24"/>
          <w:szCs w:val="24"/>
        </w:rPr>
        <w:t xml:space="preserve"> El derecho penal, así entendido, se traduce en un accionar del Estado, con todo su poder, frente al sujeto que ha violado las normas de</w:t>
      </w:r>
      <w:r w:rsidR="00580A01" w:rsidRPr="0033578F">
        <w:rPr>
          <w:rFonts w:ascii="Arial" w:hAnsi="Arial" w:cs="Arial"/>
          <w:sz w:val="24"/>
          <w:szCs w:val="24"/>
        </w:rPr>
        <w:t>l</w:t>
      </w:r>
      <w:r w:rsidRPr="0033578F">
        <w:rPr>
          <w:rFonts w:ascii="Arial" w:hAnsi="Arial" w:cs="Arial"/>
          <w:sz w:val="24"/>
          <w:szCs w:val="24"/>
        </w:rPr>
        <w:t xml:space="preserve"> derecho</w:t>
      </w:r>
      <w:r w:rsidR="00580A01" w:rsidRPr="0033578F">
        <w:rPr>
          <w:rStyle w:val="Refdenotaalpie"/>
          <w:rFonts w:ascii="Arial" w:hAnsi="Arial" w:cs="Arial"/>
          <w:sz w:val="24"/>
          <w:szCs w:val="24"/>
        </w:rPr>
        <w:footnoteReference w:id="9"/>
      </w:r>
      <w:r w:rsidRPr="0033578F">
        <w:rPr>
          <w:rFonts w:ascii="Arial" w:hAnsi="Arial" w:cs="Arial"/>
          <w:sz w:val="24"/>
          <w:szCs w:val="24"/>
        </w:rPr>
        <w:t>.</w:t>
      </w:r>
      <w:r w:rsidR="009042EA" w:rsidRPr="0033578F">
        <w:rPr>
          <w:rFonts w:ascii="Arial" w:hAnsi="Arial" w:cs="Arial"/>
          <w:sz w:val="24"/>
          <w:szCs w:val="24"/>
        </w:rPr>
        <w:t xml:space="preserve"> </w:t>
      </w:r>
    </w:p>
    <w:p w:rsidR="0046456A" w:rsidRPr="0033578F" w:rsidRDefault="0046456A" w:rsidP="0033578F">
      <w:pPr>
        <w:jc w:val="both"/>
        <w:rPr>
          <w:rFonts w:ascii="Arial" w:hAnsi="Arial" w:cs="Arial"/>
          <w:sz w:val="24"/>
          <w:szCs w:val="24"/>
        </w:rPr>
      </w:pPr>
    </w:p>
    <w:p w:rsidR="00E248D6" w:rsidRPr="0033578F" w:rsidRDefault="009042EA" w:rsidP="0033578F">
      <w:pPr>
        <w:jc w:val="both"/>
        <w:rPr>
          <w:rFonts w:ascii="Arial" w:hAnsi="Arial" w:cs="Arial"/>
          <w:sz w:val="24"/>
          <w:szCs w:val="24"/>
        </w:rPr>
      </w:pPr>
      <w:r w:rsidRPr="0033578F">
        <w:rPr>
          <w:rFonts w:ascii="Arial" w:hAnsi="Arial" w:cs="Arial"/>
          <w:sz w:val="24"/>
          <w:szCs w:val="24"/>
        </w:rPr>
        <w:t xml:space="preserve">Ahora bien, por más interesante que pueda parecernos está concepción del derecho penal, que lo es, es preciso resaltar que no es la única válida o existente; y frente a esta idea del </w:t>
      </w:r>
      <w:r w:rsidR="00E248D6" w:rsidRPr="0033578F">
        <w:rPr>
          <w:rFonts w:ascii="Arial" w:hAnsi="Arial" w:cs="Arial"/>
          <w:sz w:val="24"/>
          <w:szCs w:val="24"/>
        </w:rPr>
        <w:t xml:space="preserve">poder </w:t>
      </w:r>
      <w:r w:rsidRPr="0033578F">
        <w:rPr>
          <w:rFonts w:ascii="Arial" w:hAnsi="Arial" w:cs="Arial"/>
          <w:sz w:val="24"/>
          <w:szCs w:val="24"/>
        </w:rPr>
        <w:t xml:space="preserve">represor </w:t>
      </w:r>
      <w:r w:rsidR="00E248D6" w:rsidRPr="0033578F">
        <w:rPr>
          <w:rFonts w:ascii="Arial" w:hAnsi="Arial" w:cs="Arial"/>
          <w:sz w:val="24"/>
          <w:szCs w:val="24"/>
        </w:rPr>
        <w:t xml:space="preserve">del </w:t>
      </w:r>
      <w:r w:rsidRPr="0033578F">
        <w:rPr>
          <w:rFonts w:ascii="Arial" w:hAnsi="Arial" w:cs="Arial"/>
          <w:sz w:val="24"/>
          <w:szCs w:val="24"/>
        </w:rPr>
        <w:t>E</w:t>
      </w:r>
      <w:r w:rsidR="00E248D6" w:rsidRPr="0033578F">
        <w:rPr>
          <w:rFonts w:ascii="Arial" w:hAnsi="Arial" w:cs="Arial"/>
          <w:sz w:val="24"/>
          <w:szCs w:val="24"/>
        </w:rPr>
        <w:t>stado</w:t>
      </w:r>
      <w:r w:rsidRPr="0033578F">
        <w:rPr>
          <w:rFonts w:ascii="Arial" w:hAnsi="Arial" w:cs="Arial"/>
          <w:sz w:val="24"/>
          <w:szCs w:val="24"/>
        </w:rPr>
        <w:t>, surge una, diametralmente opuesta, que posiciona</w:t>
      </w:r>
      <w:r w:rsidR="00661B34" w:rsidRPr="0033578F">
        <w:rPr>
          <w:rFonts w:ascii="Arial" w:hAnsi="Arial" w:cs="Arial"/>
          <w:sz w:val="24"/>
          <w:szCs w:val="24"/>
        </w:rPr>
        <w:t xml:space="preserve"> al derecho penal </w:t>
      </w:r>
      <w:r w:rsidR="00E248D6" w:rsidRPr="0033578F">
        <w:rPr>
          <w:rFonts w:ascii="Arial" w:hAnsi="Arial" w:cs="Arial"/>
          <w:sz w:val="24"/>
          <w:szCs w:val="24"/>
        </w:rPr>
        <w:t xml:space="preserve">como </w:t>
      </w:r>
      <w:r w:rsidRPr="0033578F">
        <w:rPr>
          <w:rFonts w:ascii="Arial" w:hAnsi="Arial" w:cs="Arial"/>
          <w:sz w:val="24"/>
          <w:szCs w:val="24"/>
        </w:rPr>
        <w:t xml:space="preserve">un “… </w:t>
      </w:r>
      <w:r w:rsidR="00E248D6" w:rsidRPr="0033578F">
        <w:rPr>
          <w:rFonts w:ascii="Arial" w:hAnsi="Arial" w:cs="Arial"/>
          <w:sz w:val="24"/>
          <w:szCs w:val="24"/>
        </w:rPr>
        <w:t>instrumento que permite solucionar conflictos sociales</w:t>
      </w:r>
      <w:r w:rsidR="00C514D9">
        <w:rPr>
          <w:rFonts w:ascii="Arial" w:hAnsi="Arial" w:cs="Arial"/>
          <w:sz w:val="24"/>
          <w:szCs w:val="24"/>
        </w:rPr>
        <w:t>.”</w:t>
      </w:r>
      <w:r w:rsidR="00E248D6" w:rsidRPr="0033578F">
        <w:rPr>
          <w:rStyle w:val="Refdenotaalpie"/>
          <w:rFonts w:ascii="Arial" w:hAnsi="Arial" w:cs="Arial"/>
          <w:sz w:val="24"/>
          <w:szCs w:val="24"/>
        </w:rPr>
        <w:footnoteReference w:id="10"/>
      </w:r>
      <w:r w:rsidR="00E248D6" w:rsidRPr="0033578F">
        <w:rPr>
          <w:rFonts w:ascii="Arial" w:hAnsi="Arial" w:cs="Arial"/>
          <w:sz w:val="24"/>
          <w:szCs w:val="24"/>
        </w:rPr>
        <w:t xml:space="preserve"> </w:t>
      </w:r>
    </w:p>
    <w:p w:rsidR="009042EA" w:rsidRPr="0033578F" w:rsidRDefault="009042EA" w:rsidP="0033578F">
      <w:pPr>
        <w:jc w:val="both"/>
        <w:rPr>
          <w:rFonts w:ascii="Arial" w:hAnsi="Arial" w:cs="Arial"/>
          <w:sz w:val="24"/>
          <w:szCs w:val="24"/>
        </w:rPr>
      </w:pPr>
    </w:p>
    <w:p w:rsidR="007327D6" w:rsidRPr="0033578F" w:rsidRDefault="00614EC7" w:rsidP="0033578F">
      <w:pPr>
        <w:jc w:val="both"/>
        <w:rPr>
          <w:rFonts w:ascii="Arial" w:hAnsi="Arial" w:cs="Arial"/>
          <w:sz w:val="24"/>
          <w:szCs w:val="24"/>
        </w:rPr>
      </w:pPr>
      <w:r w:rsidRPr="0033578F">
        <w:rPr>
          <w:rFonts w:ascii="Arial" w:hAnsi="Arial" w:cs="Arial"/>
          <w:sz w:val="24"/>
          <w:szCs w:val="24"/>
        </w:rPr>
        <w:t xml:space="preserve">Elías </w:t>
      </w:r>
      <w:r w:rsidR="002439DA" w:rsidRPr="0033578F">
        <w:rPr>
          <w:rFonts w:ascii="Arial" w:hAnsi="Arial" w:cs="Arial"/>
          <w:sz w:val="24"/>
          <w:szCs w:val="24"/>
        </w:rPr>
        <w:t xml:space="preserve">Neuman </w:t>
      </w:r>
      <w:r w:rsidR="00E248D6" w:rsidRPr="0033578F">
        <w:rPr>
          <w:rFonts w:ascii="Arial" w:hAnsi="Arial" w:cs="Arial"/>
          <w:sz w:val="24"/>
          <w:szCs w:val="24"/>
        </w:rPr>
        <w:t>refiere</w:t>
      </w:r>
      <w:r w:rsidR="002439DA" w:rsidRPr="0033578F">
        <w:rPr>
          <w:rFonts w:ascii="Arial" w:hAnsi="Arial" w:cs="Arial"/>
          <w:sz w:val="24"/>
          <w:szCs w:val="24"/>
        </w:rPr>
        <w:t xml:space="preserve"> que el conflicto penal fue expropiado de sus protagonistas y pasó a formar parte del haber estatal: “El delito deja de ser patrimonio humano, del actor y la víctima, y el Estado se apropia de él como si el hecho fuese comprensible aun sin la presencia de </w:t>
      </w:r>
      <w:r w:rsidR="00661B34" w:rsidRPr="0033578F">
        <w:rPr>
          <w:rFonts w:ascii="Arial" w:hAnsi="Arial" w:cs="Arial"/>
          <w:sz w:val="24"/>
          <w:szCs w:val="24"/>
        </w:rPr>
        <w:t>quien lo</w:t>
      </w:r>
      <w:r w:rsidR="002439DA" w:rsidRPr="0033578F">
        <w:rPr>
          <w:rFonts w:ascii="Arial" w:hAnsi="Arial" w:cs="Arial"/>
          <w:sz w:val="24"/>
          <w:szCs w:val="24"/>
        </w:rPr>
        <w:t xml:space="preserve"> sufrió.”</w:t>
      </w:r>
      <w:r w:rsidR="002439DA" w:rsidRPr="0033578F">
        <w:rPr>
          <w:rStyle w:val="Refdenotaalpie"/>
          <w:rFonts w:ascii="Arial" w:hAnsi="Arial" w:cs="Arial"/>
          <w:sz w:val="24"/>
          <w:szCs w:val="24"/>
        </w:rPr>
        <w:footnoteReference w:id="11"/>
      </w:r>
      <w:r w:rsidR="002439DA" w:rsidRPr="0033578F">
        <w:rPr>
          <w:rFonts w:ascii="Arial" w:hAnsi="Arial" w:cs="Arial"/>
          <w:sz w:val="24"/>
          <w:szCs w:val="24"/>
        </w:rPr>
        <w:t xml:space="preserve"> </w:t>
      </w:r>
      <w:r w:rsidRPr="0033578F">
        <w:rPr>
          <w:rFonts w:ascii="Arial" w:hAnsi="Arial" w:cs="Arial"/>
          <w:sz w:val="24"/>
          <w:szCs w:val="24"/>
        </w:rPr>
        <w:t>Y es que en realidad nunca lo fue; al menos desde la época inquisitorial, un poco</w:t>
      </w:r>
      <w:r w:rsidR="00B93965">
        <w:rPr>
          <w:rFonts w:ascii="Arial" w:hAnsi="Arial" w:cs="Arial"/>
          <w:sz w:val="24"/>
          <w:szCs w:val="24"/>
        </w:rPr>
        <w:t xml:space="preserve"> antes del advenimiento de los e</w:t>
      </w:r>
      <w:r w:rsidRPr="0033578F">
        <w:rPr>
          <w:rFonts w:ascii="Arial" w:hAnsi="Arial" w:cs="Arial"/>
          <w:sz w:val="24"/>
          <w:szCs w:val="24"/>
        </w:rPr>
        <w:t>stados nacionales</w:t>
      </w:r>
      <w:r w:rsidR="007327D6" w:rsidRPr="0033578F">
        <w:rPr>
          <w:rFonts w:ascii="Arial" w:hAnsi="Arial" w:cs="Arial"/>
          <w:sz w:val="24"/>
          <w:szCs w:val="24"/>
        </w:rPr>
        <w:t>.</w:t>
      </w:r>
      <w:r w:rsidRPr="0033578F">
        <w:rPr>
          <w:rFonts w:ascii="Arial" w:hAnsi="Arial" w:cs="Arial"/>
          <w:sz w:val="24"/>
          <w:szCs w:val="24"/>
        </w:rPr>
        <w:t xml:space="preserve"> </w:t>
      </w:r>
    </w:p>
    <w:p w:rsidR="007327D6" w:rsidRPr="0033578F" w:rsidRDefault="007327D6" w:rsidP="0033578F">
      <w:pPr>
        <w:jc w:val="both"/>
        <w:rPr>
          <w:rFonts w:ascii="Arial" w:hAnsi="Arial" w:cs="Arial"/>
          <w:sz w:val="24"/>
          <w:szCs w:val="24"/>
        </w:rPr>
      </w:pPr>
    </w:p>
    <w:p w:rsidR="00614EC7" w:rsidRPr="0033578F" w:rsidRDefault="007327D6" w:rsidP="0033578F">
      <w:pPr>
        <w:jc w:val="both"/>
        <w:rPr>
          <w:rFonts w:ascii="Arial" w:hAnsi="Arial" w:cs="Arial"/>
          <w:sz w:val="24"/>
          <w:szCs w:val="24"/>
        </w:rPr>
      </w:pPr>
      <w:r w:rsidRPr="0033578F">
        <w:rPr>
          <w:rFonts w:ascii="Arial" w:hAnsi="Arial" w:cs="Arial"/>
          <w:sz w:val="24"/>
          <w:szCs w:val="24"/>
        </w:rPr>
        <w:t>En efecto, p</w:t>
      </w:r>
      <w:r w:rsidR="00614EC7" w:rsidRPr="0033578F">
        <w:rPr>
          <w:rFonts w:ascii="Arial" w:hAnsi="Arial" w:cs="Arial"/>
          <w:sz w:val="24"/>
          <w:szCs w:val="24"/>
        </w:rPr>
        <w:t xml:space="preserve">or ser considerado el delito como una afrenta al poder divino, a Dios mismo, su punición </w:t>
      </w:r>
      <w:r w:rsidRPr="0033578F">
        <w:rPr>
          <w:rFonts w:ascii="Arial" w:hAnsi="Arial" w:cs="Arial"/>
          <w:sz w:val="24"/>
          <w:szCs w:val="24"/>
        </w:rPr>
        <w:t xml:space="preserve">(y expiación) </w:t>
      </w:r>
      <w:r w:rsidR="00614EC7" w:rsidRPr="0033578F">
        <w:rPr>
          <w:rFonts w:ascii="Arial" w:hAnsi="Arial" w:cs="Arial"/>
          <w:sz w:val="24"/>
          <w:szCs w:val="24"/>
        </w:rPr>
        <w:t>era</w:t>
      </w:r>
      <w:r w:rsidR="00E40759">
        <w:rPr>
          <w:rFonts w:ascii="Arial" w:hAnsi="Arial" w:cs="Arial"/>
          <w:sz w:val="24"/>
          <w:szCs w:val="24"/>
        </w:rPr>
        <w:t xml:space="preserve"> </w:t>
      </w:r>
      <w:r w:rsidR="00614EC7" w:rsidRPr="0033578F">
        <w:rPr>
          <w:rFonts w:ascii="Arial" w:hAnsi="Arial" w:cs="Arial"/>
          <w:sz w:val="24"/>
          <w:szCs w:val="24"/>
        </w:rPr>
        <w:t xml:space="preserve">cruel y severa, centrándose en la </w:t>
      </w:r>
      <w:r w:rsidRPr="0033578F">
        <w:rPr>
          <w:rFonts w:ascii="Arial" w:hAnsi="Arial" w:cs="Arial"/>
          <w:sz w:val="24"/>
          <w:szCs w:val="24"/>
        </w:rPr>
        <w:t>figura</w:t>
      </w:r>
      <w:r w:rsidR="00614EC7" w:rsidRPr="0033578F">
        <w:rPr>
          <w:rFonts w:ascii="Arial" w:hAnsi="Arial" w:cs="Arial"/>
          <w:sz w:val="24"/>
          <w:szCs w:val="24"/>
        </w:rPr>
        <w:t xml:space="preserve"> del </w:t>
      </w:r>
      <w:r w:rsidR="00B93965">
        <w:rPr>
          <w:rFonts w:ascii="Arial" w:hAnsi="Arial" w:cs="Arial"/>
          <w:sz w:val="24"/>
          <w:szCs w:val="24"/>
        </w:rPr>
        <w:t>delincuente-</w:t>
      </w:r>
      <w:r w:rsidR="00614EC7" w:rsidRPr="0033578F">
        <w:rPr>
          <w:rFonts w:ascii="Arial" w:hAnsi="Arial" w:cs="Arial"/>
          <w:sz w:val="24"/>
          <w:szCs w:val="24"/>
        </w:rPr>
        <w:t xml:space="preserve">pecador. El Estado moderno, </w:t>
      </w:r>
      <w:r w:rsidRPr="0033578F">
        <w:rPr>
          <w:rFonts w:ascii="Arial" w:hAnsi="Arial" w:cs="Arial"/>
          <w:sz w:val="24"/>
          <w:szCs w:val="24"/>
        </w:rPr>
        <w:t>de corte secular</w:t>
      </w:r>
      <w:r w:rsidR="00614EC7" w:rsidRPr="0033578F">
        <w:rPr>
          <w:rFonts w:ascii="Arial" w:hAnsi="Arial" w:cs="Arial"/>
          <w:sz w:val="24"/>
          <w:szCs w:val="24"/>
        </w:rPr>
        <w:t xml:space="preserve">, </w:t>
      </w:r>
      <w:r w:rsidR="00E40759" w:rsidRPr="0033578F">
        <w:rPr>
          <w:rFonts w:ascii="Arial" w:hAnsi="Arial" w:cs="Arial"/>
          <w:sz w:val="24"/>
          <w:szCs w:val="24"/>
        </w:rPr>
        <w:t>transfigura</w:t>
      </w:r>
      <w:r w:rsidR="00614EC7" w:rsidRPr="0033578F">
        <w:rPr>
          <w:rFonts w:ascii="Arial" w:hAnsi="Arial" w:cs="Arial"/>
          <w:sz w:val="24"/>
          <w:szCs w:val="24"/>
        </w:rPr>
        <w:t xml:space="preserve"> la afrenta a Dios en una contra el Estado mismo</w:t>
      </w:r>
      <w:r w:rsidRPr="0033578F">
        <w:rPr>
          <w:rFonts w:ascii="Arial" w:hAnsi="Arial" w:cs="Arial"/>
          <w:sz w:val="24"/>
          <w:szCs w:val="24"/>
        </w:rPr>
        <w:t>;</w:t>
      </w:r>
      <w:r w:rsidR="00614EC7" w:rsidRPr="0033578F">
        <w:rPr>
          <w:rFonts w:ascii="Arial" w:hAnsi="Arial" w:cs="Arial"/>
          <w:sz w:val="24"/>
          <w:szCs w:val="24"/>
        </w:rPr>
        <w:t xml:space="preserve"> sin embargo la fo</w:t>
      </w:r>
      <w:r w:rsidRPr="0033578F">
        <w:rPr>
          <w:rFonts w:ascii="Arial" w:hAnsi="Arial" w:cs="Arial"/>
          <w:sz w:val="24"/>
          <w:szCs w:val="24"/>
        </w:rPr>
        <w:t>rma de procesar las incidencias</w:t>
      </w:r>
      <w:r w:rsidR="00614EC7" w:rsidRPr="0033578F">
        <w:rPr>
          <w:rFonts w:ascii="Arial" w:hAnsi="Arial" w:cs="Arial"/>
          <w:sz w:val="24"/>
          <w:szCs w:val="24"/>
        </w:rPr>
        <w:t xml:space="preserve"> con</w:t>
      </w:r>
      <w:r w:rsidRPr="0033578F">
        <w:rPr>
          <w:rFonts w:ascii="Arial" w:hAnsi="Arial" w:cs="Arial"/>
          <w:sz w:val="24"/>
          <w:szCs w:val="24"/>
        </w:rPr>
        <w:t xml:space="preserve">sideradas </w:t>
      </w:r>
      <w:r w:rsidR="00341672" w:rsidRPr="0033578F">
        <w:rPr>
          <w:rFonts w:ascii="Arial" w:hAnsi="Arial" w:cs="Arial"/>
          <w:sz w:val="24"/>
          <w:szCs w:val="24"/>
        </w:rPr>
        <w:t xml:space="preserve">como </w:t>
      </w:r>
      <w:r w:rsidRPr="0033578F">
        <w:rPr>
          <w:rFonts w:ascii="Arial" w:hAnsi="Arial" w:cs="Arial"/>
          <w:sz w:val="24"/>
          <w:szCs w:val="24"/>
        </w:rPr>
        <w:t>delitos es prácticamente la misma.</w:t>
      </w:r>
    </w:p>
    <w:p w:rsidR="00614EC7" w:rsidRPr="0033578F" w:rsidRDefault="00614EC7" w:rsidP="0033578F">
      <w:pPr>
        <w:jc w:val="both"/>
        <w:rPr>
          <w:rFonts w:ascii="Arial" w:hAnsi="Arial" w:cs="Arial"/>
          <w:sz w:val="24"/>
          <w:szCs w:val="24"/>
        </w:rPr>
      </w:pPr>
    </w:p>
    <w:p w:rsidR="002439DA" w:rsidRPr="0033578F" w:rsidRDefault="002439DA" w:rsidP="0033578F">
      <w:pPr>
        <w:jc w:val="both"/>
        <w:rPr>
          <w:rFonts w:ascii="Arial" w:hAnsi="Arial" w:cs="Arial"/>
          <w:sz w:val="24"/>
          <w:szCs w:val="24"/>
        </w:rPr>
      </w:pPr>
      <w:r w:rsidRPr="0033578F">
        <w:rPr>
          <w:rFonts w:ascii="Arial" w:hAnsi="Arial" w:cs="Arial"/>
          <w:sz w:val="24"/>
          <w:szCs w:val="24"/>
        </w:rPr>
        <w:t>La dogmática penal</w:t>
      </w:r>
      <w:r w:rsidR="00E40759">
        <w:rPr>
          <w:rFonts w:ascii="Arial" w:hAnsi="Arial" w:cs="Arial"/>
          <w:sz w:val="24"/>
          <w:szCs w:val="24"/>
        </w:rPr>
        <w:t>,</w:t>
      </w:r>
      <w:r w:rsidRPr="0033578F">
        <w:rPr>
          <w:rFonts w:ascii="Arial" w:hAnsi="Arial" w:cs="Arial"/>
          <w:sz w:val="24"/>
          <w:szCs w:val="24"/>
        </w:rPr>
        <w:t xml:space="preserve"> </w:t>
      </w:r>
      <w:r w:rsidR="007327D6" w:rsidRPr="0033578F">
        <w:rPr>
          <w:rFonts w:ascii="Arial" w:hAnsi="Arial" w:cs="Arial"/>
          <w:sz w:val="24"/>
          <w:szCs w:val="24"/>
        </w:rPr>
        <w:t xml:space="preserve">enfocada en la figura del </w:t>
      </w:r>
      <w:r w:rsidR="00E40759">
        <w:rPr>
          <w:rFonts w:ascii="Arial" w:hAnsi="Arial" w:cs="Arial"/>
          <w:sz w:val="24"/>
          <w:szCs w:val="24"/>
        </w:rPr>
        <w:t>delincuente,</w:t>
      </w:r>
      <w:r w:rsidRPr="0033578F">
        <w:rPr>
          <w:rFonts w:ascii="Arial" w:hAnsi="Arial" w:cs="Arial"/>
          <w:sz w:val="24"/>
          <w:szCs w:val="24"/>
        </w:rPr>
        <w:t xml:space="preserve"> </w:t>
      </w:r>
      <w:r w:rsidR="00E40759">
        <w:rPr>
          <w:rFonts w:ascii="Arial" w:hAnsi="Arial" w:cs="Arial"/>
          <w:sz w:val="24"/>
          <w:szCs w:val="24"/>
        </w:rPr>
        <w:t xml:space="preserve">“… </w:t>
      </w:r>
      <w:r w:rsidR="007327D6" w:rsidRPr="0033578F">
        <w:rPr>
          <w:rFonts w:ascii="Arial" w:hAnsi="Arial" w:cs="Arial"/>
          <w:sz w:val="24"/>
          <w:szCs w:val="24"/>
        </w:rPr>
        <w:t>sustenta</w:t>
      </w:r>
      <w:r w:rsidRPr="0033578F">
        <w:rPr>
          <w:rFonts w:ascii="Arial" w:hAnsi="Arial" w:cs="Arial"/>
          <w:sz w:val="24"/>
          <w:szCs w:val="24"/>
        </w:rPr>
        <w:t xml:space="preserve"> un derecho que busca a toda costa perfeccionar científicamente los medios para determinar la existencia de la conducta antijurídica, típica culpable y punible</w:t>
      </w:r>
      <w:r w:rsidR="00E40759">
        <w:rPr>
          <w:rFonts w:ascii="Arial" w:hAnsi="Arial" w:cs="Arial"/>
          <w:sz w:val="24"/>
          <w:szCs w:val="24"/>
        </w:rPr>
        <w:t>”</w:t>
      </w:r>
      <w:r w:rsidR="00E40759">
        <w:rPr>
          <w:rStyle w:val="Refdenotaalpie"/>
          <w:rFonts w:ascii="Arial" w:hAnsi="Arial" w:cs="Arial"/>
          <w:sz w:val="24"/>
          <w:szCs w:val="24"/>
        </w:rPr>
        <w:footnoteReference w:id="12"/>
      </w:r>
      <w:r w:rsidR="00E40759">
        <w:rPr>
          <w:rFonts w:ascii="Arial" w:hAnsi="Arial" w:cs="Arial"/>
          <w:sz w:val="24"/>
          <w:szCs w:val="24"/>
        </w:rPr>
        <w:t xml:space="preserve"> que sancionan las leyes penales</w:t>
      </w:r>
      <w:r w:rsidRPr="0033578F">
        <w:rPr>
          <w:rFonts w:ascii="Arial" w:hAnsi="Arial" w:cs="Arial"/>
          <w:sz w:val="24"/>
          <w:szCs w:val="24"/>
        </w:rPr>
        <w:t>. Y en este afán</w:t>
      </w:r>
      <w:r w:rsidR="00DB767D">
        <w:rPr>
          <w:rFonts w:ascii="Arial" w:hAnsi="Arial" w:cs="Arial"/>
          <w:sz w:val="24"/>
          <w:szCs w:val="24"/>
        </w:rPr>
        <w:t>,</w:t>
      </w:r>
      <w:r w:rsidRPr="0033578F">
        <w:rPr>
          <w:rFonts w:ascii="Arial" w:hAnsi="Arial" w:cs="Arial"/>
          <w:sz w:val="24"/>
          <w:szCs w:val="24"/>
        </w:rPr>
        <w:t xml:space="preserve"> </w:t>
      </w:r>
      <w:r w:rsidR="00317D89">
        <w:rPr>
          <w:rFonts w:ascii="Arial" w:hAnsi="Arial" w:cs="Arial"/>
          <w:sz w:val="24"/>
          <w:szCs w:val="24"/>
        </w:rPr>
        <w:t xml:space="preserve">la doctrina </w:t>
      </w:r>
      <w:r w:rsidRPr="0033578F">
        <w:rPr>
          <w:rFonts w:ascii="Arial" w:hAnsi="Arial" w:cs="Arial"/>
          <w:sz w:val="24"/>
          <w:szCs w:val="24"/>
        </w:rPr>
        <w:t xml:space="preserve">parece olvidarse del origen mismo del delito: un conflicto entre dos o más personas, que a su vez puede tener un sinfín de causas, consecuencias y soluciones, todas ellas ajenas a las teorías y figuras estatales creadas desde la época medieval para castigar las conductas delictivas. </w:t>
      </w:r>
    </w:p>
    <w:p w:rsidR="002439DA" w:rsidRPr="0033578F" w:rsidRDefault="002439DA" w:rsidP="0033578F">
      <w:pPr>
        <w:jc w:val="both"/>
        <w:rPr>
          <w:rFonts w:ascii="Arial" w:hAnsi="Arial" w:cs="Arial"/>
          <w:sz w:val="24"/>
          <w:szCs w:val="24"/>
        </w:rPr>
      </w:pPr>
    </w:p>
    <w:p w:rsidR="002439DA" w:rsidRPr="0033578F" w:rsidRDefault="00DB767D" w:rsidP="0033578F">
      <w:pPr>
        <w:jc w:val="both"/>
        <w:rPr>
          <w:rFonts w:ascii="Arial" w:hAnsi="Arial" w:cs="Arial"/>
          <w:sz w:val="24"/>
          <w:szCs w:val="24"/>
        </w:rPr>
      </w:pPr>
      <w:r>
        <w:rPr>
          <w:rFonts w:ascii="Arial" w:hAnsi="Arial" w:cs="Arial"/>
          <w:sz w:val="24"/>
          <w:szCs w:val="24"/>
        </w:rPr>
        <w:t>L</w:t>
      </w:r>
      <w:r w:rsidR="002439DA" w:rsidRPr="0033578F">
        <w:rPr>
          <w:rFonts w:ascii="Arial" w:hAnsi="Arial" w:cs="Arial"/>
          <w:sz w:val="24"/>
          <w:szCs w:val="24"/>
        </w:rPr>
        <w:t xml:space="preserve">os tomadores de decisiones en política criminal reparan </w:t>
      </w:r>
      <w:r>
        <w:rPr>
          <w:rFonts w:ascii="Arial" w:hAnsi="Arial" w:cs="Arial"/>
          <w:sz w:val="24"/>
          <w:szCs w:val="24"/>
        </w:rPr>
        <w:t xml:space="preserve">desde hace algunas décadas, </w:t>
      </w:r>
      <w:r w:rsidR="002439DA" w:rsidRPr="0033578F">
        <w:rPr>
          <w:rFonts w:ascii="Arial" w:hAnsi="Arial" w:cs="Arial"/>
          <w:sz w:val="24"/>
          <w:szCs w:val="24"/>
        </w:rPr>
        <w:t>precisamente</w:t>
      </w:r>
      <w:r>
        <w:rPr>
          <w:rFonts w:ascii="Arial" w:hAnsi="Arial" w:cs="Arial"/>
          <w:sz w:val="24"/>
          <w:szCs w:val="24"/>
        </w:rPr>
        <w:t>,</w:t>
      </w:r>
      <w:r w:rsidR="002439DA" w:rsidRPr="0033578F">
        <w:rPr>
          <w:rFonts w:ascii="Arial" w:hAnsi="Arial" w:cs="Arial"/>
          <w:sz w:val="24"/>
          <w:szCs w:val="24"/>
        </w:rPr>
        <w:t xml:space="preserve"> en el hecho de que </w:t>
      </w:r>
      <w:r w:rsidR="00317D89">
        <w:rPr>
          <w:rFonts w:ascii="Arial" w:hAnsi="Arial" w:cs="Arial"/>
          <w:sz w:val="24"/>
          <w:szCs w:val="24"/>
        </w:rPr>
        <w:t xml:space="preserve">“… </w:t>
      </w:r>
      <w:r w:rsidR="002439DA" w:rsidRPr="0033578F">
        <w:rPr>
          <w:rFonts w:ascii="Arial" w:hAnsi="Arial" w:cs="Arial"/>
          <w:sz w:val="24"/>
          <w:szCs w:val="24"/>
        </w:rPr>
        <w:t>e</w:t>
      </w:r>
      <w:r w:rsidR="00317D89">
        <w:rPr>
          <w:rFonts w:ascii="Arial" w:hAnsi="Arial" w:cs="Arial"/>
          <w:sz w:val="24"/>
          <w:szCs w:val="24"/>
        </w:rPr>
        <w:t>l delito es un conflicto humano</w:t>
      </w:r>
      <w:r w:rsidR="002439DA" w:rsidRPr="0033578F">
        <w:rPr>
          <w:rFonts w:ascii="Arial" w:hAnsi="Arial" w:cs="Arial"/>
          <w:sz w:val="24"/>
          <w:szCs w:val="24"/>
        </w:rPr>
        <w:t xml:space="preserve"> y que como tal, en múltiples supuestos, puede ser resuelto por las mismas partes que lo han vivido</w:t>
      </w:r>
      <w:r w:rsidR="00317D89">
        <w:rPr>
          <w:rFonts w:ascii="Arial" w:hAnsi="Arial" w:cs="Arial"/>
          <w:sz w:val="24"/>
          <w:szCs w:val="24"/>
        </w:rPr>
        <w:t>”</w:t>
      </w:r>
      <w:r w:rsidR="00317D89">
        <w:rPr>
          <w:rStyle w:val="Refdenotaalpie"/>
          <w:rFonts w:ascii="Arial" w:hAnsi="Arial" w:cs="Arial"/>
          <w:sz w:val="24"/>
          <w:szCs w:val="24"/>
        </w:rPr>
        <w:footnoteReference w:id="13"/>
      </w:r>
      <w:r w:rsidR="002439DA" w:rsidRPr="0033578F">
        <w:rPr>
          <w:rFonts w:ascii="Arial" w:hAnsi="Arial" w:cs="Arial"/>
          <w:sz w:val="24"/>
          <w:szCs w:val="24"/>
        </w:rPr>
        <w:t xml:space="preserve">, </w:t>
      </w:r>
      <w:r>
        <w:rPr>
          <w:rFonts w:ascii="Arial" w:hAnsi="Arial" w:cs="Arial"/>
          <w:sz w:val="24"/>
          <w:szCs w:val="24"/>
        </w:rPr>
        <w:t>reservando para la menor cantidad de casos posibles</w:t>
      </w:r>
      <w:r w:rsidR="002439DA" w:rsidRPr="0033578F">
        <w:rPr>
          <w:rFonts w:ascii="Arial" w:hAnsi="Arial" w:cs="Arial"/>
          <w:sz w:val="24"/>
          <w:szCs w:val="24"/>
        </w:rPr>
        <w:t xml:space="preserve"> las soluciones del </w:t>
      </w:r>
      <w:r w:rsidR="002F7ECA" w:rsidRPr="0033578F">
        <w:rPr>
          <w:rFonts w:ascii="Arial" w:hAnsi="Arial" w:cs="Arial"/>
          <w:sz w:val="24"/>
          <w:szCs w:val="24"/>
        </w:rPr>
        <w:t>d</w:t>
      </w:r>
      <w:r w:rsidR="002439DA" w:rsidRPr="0033578F">
        <w:rPr>
          <w:rFonts w:ascii="Arial" w:hAnsi="Arial" w:cs="Arial"/>
          <w:sz w:val="24"/>
          <w:szCs w:val="24"/>
        </w:rPr>
        <w:t xml:space="preserve">erecho </w:t>
      </w:r>
      <w:r w:rsidR="002F7ECA" w:rsidRPr="0033578F">
        <w:rPr>
          <w:rFonts w:ascii="Arial" w:hAnsi="Arial" w:cs="Arial"/>
          <w:sz w:val="24"/>
          <w:szCs w:val="24"/>
        </w:rPr>
        <w:t>p</w:t>
      </w:r>
      <w:r w:rsidR="002439DA" w:rsidRPr="0033578F">
        <w:rPr>
          <w:rFonts w:ascii="Arial" w:hAnsi="Arial" w:cs="Arial"/>
          <w:sz w:val="24"/>
          <w:szCs w:val="24"/>
        </w:rPr>
        <w:t>enal que terminan, con no poca frecuencia, reflejando altos costos sociales.</w:t>
      </w:r>
      <w:r w:rsidR="00317D89">
        <w:rPr>
          <w:rFonts w:ascii="Arial" w:hAnsi="Arial" w:cs="Arial"/>
          <w:sz w:val="24"/>
          <w:szCs w:val="24"/>
        </w:rPr>
        <w:t xml:space="preserve"> </w:t>
      </w:r>
      <w:r w:rsidR="002439DA" w:rsidRPr="0033578F">
        <w:rPr>
          <w:rFonts w:ascii="Arial" w:hAnsi="Arial" w:cs="Arial"/>
          <w:sz w:val="24"/>
          <w:szCs w:val="24"/>
        </w:rPr>
        <w:t xml:space="preserve">Las nuevas posturas arriban por fin a la casa de un histórico </w:t>
      </w:r>
      <w:r w:rsidR="00C514D9">
        <w:rPr>
          <w:rFonts w:ascii="Arial" w:hAnsi="Arial" w:cs="Arial"/>
          <w:sz w:val="24"/>
          <w:szCs w:val="24"/>
        </w:rPr>
        <w:t>“</w:t>
      </w:r>
      <w:r w:rsidR="002439DA" w:rsidRPr="0033578F">
        <w:rPr>
          <w:rFonts w:ascii="Arial" w:hAnsi="Arial" w:cs="Arial"/>
          <w:sz w:val="24"/>
          <w:szCs w:val="24"/>
        </w:rPr>
        <w:t>convidado de piedra</w:t>
      </w:r>
      <w:r w:rsidR="00C514D9">
        <w:rPr>
          <w:rFonts w:ascii="Arial" w:hAnsi="Arial" w:cs="Arial"/>
          <w:sz w:val="24"/>
          <w:szCs w:val="24"/>
        </w:rPr>
        <w:t>”</w:t>
      </w:r>
      <w:r w:rsidR="002439DA" w:rsidRPr="0033578F">
        <w:rPr>
          <w:rFonts w:ascii="Arial" w:hAnsi="Arial" w:cs="Arial"/>
          <w:sz w:val="24"/>
          <w:szCs w:val="24"/>
        </w:rPr>
        <w:t xml:space="preserve"> del derecho penal: la víctima, transformando con ello no solo la política criminal, sino aquella de carácter social.</w:t>
      </w:r>
      <w:r w:rsidR="00C514D9" w:rsidRPr="00C514D9">
        <w:rPr>
          <w:rStyle w:val="Refdenotaalpie"/>
          <w:rFonts w:ascii="Arial" w:hAnsi="Arial" w:cs="Arial"/>
          <w:sz w:val="24"/>
          <w:szCs w:val="24"/>
        </w:rPr>
        <w:t xml:space="preserve"> </w:t>
      </w:r>
      <w:r w:rsidR="00C514D9">
        <w:rPr>
          <w:rStyle w:val="Refdenotaalpie"/>
          <w:rFonts w:ascii="Arial" w:hAnsi="Arial" w:cs="Arial"/>
          <w:sz w:val="24"/>
          <w:szCs w:val="24"/>
        </w:rPr>
        <w:footnoteReference w:id="14"/>
      </w:r>
    </w:p>
    <w:p w:rsidR="002439DA" w:rsidRPr="0033578F" w:rsidRDefault="002439DA" w:rsidP="0033578F">
      <w:pPr>
        <w:jc w:val="both"/>
        <w:rPr>
          <w:rFonts w:ascii="Arial" w:hAnsi="Arial" w:cs="Arial"/>
          <w:sz w:val="24"/>
          <w:szCs w:val="24"/>
        </w:rPr>
      </w:pPr>
    </w:p>
    <w:p w:rsidR="009D72F9" w:rsidRPr="0033578F" w:rsidRDefault="009D72F9" w:rsidP="0033578F">
      <w:pPr>
        <w:jc w:val="both"/>
        <w:rPr>
          <w:rFonts w:ascii="Arial" w:hAnsi="Arial" w:cs="Arial"/>
          <w:sz w:val="24"/>
          <w:szCs w:val="24"/>
        </w:rPr>
      </w:pPr>
      <w:r w:rsidRPr="0033578F">
        <w:rPr>
          <w:rFonts w:ascii="Arial" w:hAnsi="Arial" w:cs="Arial"/>
          <w:sz w:val="24"/>
          <w:szCs w:val="24"/>
        </w:rPr>
        <w:t xml:space="preserve">El camino empezó a labrarse desde 1955, con la celebración de los </w:t>
      </w:r>
      <w:r w:rsidR="00E518F6" w:rsidRPr="0033578F">
        <w:rPr>
          <w:rFonts w:ascii="Arial" w:hAnsi="Arial" w:cs="Arial"/>
          <w:sz w:val="24"/>
          <w:szCs w:val="24"/>
        </w:rPr>
        <w:t xml:space="preserve">Congresos sobre Prevención del Delito y Tratamiento del Delincuente </w:t>
      </w:r>
      <w:r w:rsidRPr="0033578F">
        <w:rPr>
          <w:rFonts w:ascii="Arial" w:hAnsi="Arial" w:cs="Arial"/>
          <w:sz w:val="24"/>
          <w:szCs w:val="24"/>
        </w:rPr>
        <w:t>de la Organización de las Naciones Unidas cuya instrumentación, actualmente, depende de la Oficina de Naciones Unidas contra las Drogas y el Delito</w:t>
      </w:r>
      <w:r w:rsidR="00CD54FA">
        <w:rPr>
          <w:rFonts w:ascii="Arial" w:hAnsi="Arial" w:cs="Arial"/>
          <w:sz w:val="24"/>
          <w:szCs w:val="24"/>
        </w:rPr>
        <w:t xml:space="preserve"> (ONUDD)</w:t>
      </w:r>
      <w:r w:rsidRPr="0033578F">
        <w:rPr>
          <w:rFonts w:ascii="Arial" w:hAnsi="Arial" w:cs="Arial"/>
          <w:sz w:val="24"/>
          <w:szCs w:val="24"/>
        </w:rPr>
        <w:t>.</w:t>
      </w:r>
      <w:r w:rsidRPr="0033578F">
        <w:rPr>
          <w:rStyle w:val="Refdenotaalpie"/>
          <w:rFonts w:ascii="Arial" w:hAnsi="Arial" w:cs="Arial"/>
          <w:sz w:val="24"/>
          <w:szCs w:val="24"/>
        </w:rPr>
        <w:footnoteReference w:id="15"/>
      </w:r>
      <w:r w:rsidR="00E518F6" w:rsidRPr="0033578F">
        <w:rPr>
          <w:rFonts w:ascii="Arial" w:hAnsi="Arial" w:cs="Arial"/>
          <w:sz w:val="24"/>
          <w:szCs w:val="24"/>
        </w:rPr>
        <w:t xml:space="preserve"> Durante unos treinta años se </w:t>
      </w:r>
      <w:r w:rsidR="00580A01" w:rsidRPr="0033578F">
        <w:rPr>
          <w:rFonts w:ascii="Arial" w:hAnsi="Arial" w:cs="Arial"/>
          <w:sz w:val="24"/>
          <w:szCs w:val="24"/>
        </w:rPr>
        <w:t>discutieron</w:t>
      </w:r>
      <w:r w:rsidR="00E518F6" w:rsidRPr="0033578F">
        <w:rPr>
          <w:rFonts w:ascii="Arial" w:hAnsi="Arial" w:cs="Arial"/>
          <w:sz w:val="24"/>
          <w:szCs w:val="24"/>
        </w:rPr>
        <w:t xml:space="preserve"> los temas de la realidad de menores y adultos que han delinquido; las víctimas del del</w:t>
      </w:r>
      <w:r w:rsidR="00580A01" w:rsidRPr="0033578F">
        <w:rPr>
          <w:rFonts w:ascii="Arial" w:hAnsi="Arial" w:cs="Arial"/>
          <w:sz w:val="24"/>
          <w:szCs w:val="24"/>
        </w:rPr>
        <w:t>ito y las comunidades afectadas, para buscar la mejor manera, las</w:t>
      </w:r>
      <w:r w:rsidR="00317D89">
        <w:rPr>
          <w:rFonts w:ascii="Arial" w:hAnsi="Arial" w:cs="Arial"/>
          <w:sz w:val="24"/>
          <w:szCs w:val="24"/>
        </w:rPr>
        <w:t xml:space="preserve"> mejores respuestas, para ser a</w:t>
      </w:r>
      <w:r w:rsidR="00580A01" w:rsidRPr="0033578F">
        <w:rPr>
          <w:rFonts w:ascii="Arial" w:hAnsi="Arial" w:cs="Arial"/>
          <w:sz w:val="24"/>
          <w:szCs w:val="24"/>
        </w:rPr>
        <w:t>bordada.</w:t>
      </w:r>
    </w:p>
    <w:p w:rsidR="009D72F9" w:rsidRPr="0033578F" w:rsidRDefault="009D72F9" w:rsidP="0033578F">
      <w:pPr>
        <w:jc w:val="both"/>
        <w:rPr>
          <w:rFonts w:ascii="Arial" w:hAnsi="Arial" w:cs="Arial"/>
          <w:sz w:val="24"/>
          <w:szCs w:val="24"/>
        </w:rPr>
      </w:pPr>
    </w:p>
    <w:p w:rsidR="00E518F6" w:rsidRPr="0033578F" w:rsidRDefault="00E518F6" w:rsidP="0033578F">
      <w:pPr>
        <w:jc w:val="both"/>
        <w:rPr>
          <w:rFonts w:ascii="Arial" w:hAnsi="Arial" w:cs="Arial"/>
          <w:sz w:val="24"/>
          <w:szCs w:val="24"/>
        </w:rPr>
      </w:pPr>
      <w:r w:rsidRPr="0033578F">
        <w:rPr>
          <w:rFonts w:ascii="Arial" w:hAnsi="Arial" w:cs="Arial"/>
          <w:sz w:val="24"/>
          <w:szCs w:val="24"/>
        </w:rPr>
        <w:t>Sin embargo, no es sino hasta 1985 que, durante el Séptimo Congreso, celebrado en Milán, Italia, en que se habla ya propiamente de medidas sustitutivas de la prisión y medidas de reinserción social de los presos, entre las que se vislumbraba la de la reparación efectiva del daño causado por el delito. Se habla por primera vez de la aplicación de un criterio de oportunidad en favor de la víctima, que comprende una conciliación entre víctima y victimario.</w:t>
      </w:r>
    </w:p>
    <w:p w:rsidR="00E518F6" w:rsidRPr="0033578F" w:rsidRDefault="00E518F6" w:rsidP="0033578F">
      <w:pPr>
        <w:jc w:val="both"/>
        <w:rPr>
          <w:rFonts w:ascii="Arial" w:hAnsi="Arial" w:cs="Arial"/>
          <w:sz w:val="24"/>
          <w:szCs w:val="24"/>
        </w:rPr>
      </w:pPr>
    </w:p>
    <w:p w:rsidR="002439DA" w:rsidRPr="0033578F" w:rsidRDefault="00E518F6" w:rsidP="0033578F">
      <w:pPr>
        <w:jc w:val="both"/>
        <w:rPr>
          <w:rFonts w:ascii="Arial" w:hAnsi="Arial" w:cs="Arial"/>
          <w:sz w:val="24"/>
          <w:szCs w:val="24"/>
        </w:rPr>
      </w:pPr>
      <w:r w:rsidRPr="0033578F">
        <w:rPr>
          <w:rFonts w:ascii="Arial" w:hAnsi="Arial" w:cs="Arial"/>
          <w:sz w:val="24"/>
          <w:szCs w:val="24"/>
        </w:rPr>
        <w:t>En esa misma</w:t>
      </w:r>
      <w:r w:rsidR="002439DA" w:rsidRPr="0033578F">
        <w:rPr>
          <w:rFonts w:ascii="Arial" w:hAnsi="Arial" w:cs="Arial"/>
          <w:sz w:val="24"/>
          <w:szCs w:val="24"/>
        </w:rPr>
        <w:t xml:space="preserve"> década de los años ochenta</w:t>
      </w:r>
      <w:r w:rsidR="00C514D9">
        <w:rPr>
          <w:rFonts w:ascii="Arial" w:hAnsi="Arial" w:cs="Arial"/>
          <w:sz w:val="24"/>
          <w:szCs w:val="24"/>
        </w:rPr>
        <w:t xml:space="preserve"> del siglo pasado</w:t>
      </w:r>
      <w:r w:rsidR="00DF06D7" w:rsidRPr="0033578F">
        <w:rPr>
          <w:rFonts w:ascii="Arial" w:hAnsi="Arial" w:cs="Arial"/>
          <w:sz w:val="24"/>
          <w:szCs w:val="24"/>
        </w:rPr>
        <w:t>,</w:t>
      </w:r>
      <w:r w:rsidR="002439DA" w:rsidRPr="0033578F">
        <w:rPr>
          <w:rFonts w:ascii="Arial" w:hAnsi="Arial" w:cs="Arial"/>
          <w:sz w:val="24"/>
          <w:szCs w:val="24"/>
        </w:rPr>
        <w:t xml:space="preserve"> </w:t>
      </w:r>
      <w:r w:rsidR="00C816A0" w:rsidRPr="0033578F">
        <w:rPr>
          <w:rFonts w:ascii="Arial" w:hAnsi="Arial" w:cs="Arial"/>
          <w:sz w:val="24"/>
          <w:szCs w:val="24"/>
        </w:rPr>
        <w:t xml:space="preserve">las </w:t>
      </w:r>
      <w:r w:rsidR="002439DA" w:rsidRPr="0033578F">
        <w:rPr>
          <w:rFonts w:ascii="Arial" w:hAnsi="Arial" w:cs="Arial"/>
          <w:sz w:val="24"/>
          <w:szCs w:val="24"/>
        </w:rPr>
        <w:t>recomendacione</w:t>
      </w:r>
      <w:r w:rsidR="00C16015" w:rsidRPr="0033578F">
        <w:rPr>
          <w:rFonts w:ascii="Arial" w:hAnsi="Arial" w:cs="Arial"/>
          <w:sz w:val="24"/>
          <w:szCs w:val="24"/>
        </w:rPr>
        <w:t>s</w:t>
      </w:r>
      <w:r w:rsidR="002439DA" w:rsidRPr="0033578F">
        <w:rPr>
          <w:rFonts w:ascii="Arial" w:hAnsi="Arial" w:cs="Arial"/>
          <w:sz w:val="24"/>
          <w:szCs w:val="24"/>
        </w:rPr>
        <w:t xml:space="preserve"> </w:t>
      </w:r>
      <w:proofErr w:type="gramStart"/>
      <w:r w:rsidR="00DB767D">
        <w:rPr>
          <w:rFonts w:ascii="Arial" w:hAnsi="Arial" w:cs="Arial"/>
          <w:sz w:val="24"/>
          <w:lang w:val="es-MX"/>
        </w:rPr>
        <w:t>R(</w:t>
      </w:r>
      <w:proofErr w:type="gramEnd"/>
      <w:r w:rsidR="00DB767D">
        <w:rPr>
          <w:rFonts w:ascii="Arial" w:hAnsi="Arial" w:cs="Arial"/>
          <w:sz w:val="24"/>
          <w:lang w:val="es-MX"/>
        </w:rPr>
        <w:t>83)7,</w:t>
      </w:r>
      <w:r w:rsidR="00DB767D" w:rsidRPr="00DB767D">
        <w:rPr>
          <w:rFonts w:ascii="Arial" w:hAnsi="Arial" w:cs="Arial"/>
          <w:sz w:val="24"/>
          <w:lang w:val="es-MX"/>
        </w:rPr>
        <w:t xml:space="preserve"> R (85)11</w:t>
      </w:r>
      <w:r w:rsidR="00DB767D">
        <w:rPr>
          <w:rFonts w:ascii="Arial" w:hAnsi="Arial" w:cs="Arial"/>
          <w:sz w:val="24"/>
          <w:lang w:val="es-MX"/>
        </w:rPr>
        <w:t>,</w:t>
      </w:r>
      <w:r w:rsidR="00DB767D" w:rsidRPr="00DB767D">
        <w:rPr>
          <w:rFonts w:ascii="Arial" w:hAnsi="Arial" w:cs="Arial"/>
          <w:sz w:val="24"/>
          <w:lang w:val="es-MX"/>
        </w:rPr>
        <w:t xml:space="preserve"> R(8</w:t>
      </w:r>
      <w:r w:rsidR="00DB767D">
        <w:rPr>
          <w:rFonts w:ascii="Arial" w:hAnsi="Arial" w:cs="Arial"/>
          <w:sz w:val="24"/>
          <w:lang w:val="es-MX"/>
        </w:rPr>
        <w:t>7)18,</w:t>
      </w:r>
      <w:r w:rsidR="00DB767D" w:rsidRPr="00DB767D">
        <w:rPr>
          <w:rFonts w:ascii="Arial" w:hAnsi="Arial" w:cs="Arial"/>
          <w:sz w:val="24"/>
          <w:lang w:val="es-MX"/>
        </w:rPr>
        <w:t xml:space="preserve"> R(87)21</w:t>
      </w:r>
      <w:r w:rsidR="00DB767D">
        <w:rPr>
          <w:rFonts w:ascii="Arial" w:hAnsi="Arial" w:cs="Arial"/>
          <w:sz w:val="24"/>
          <w:lang w:val="es-MX"/>
        </w:rPr>
        <w:t>,</w:t>
      </w:r>
      <w:r w:rsidR="00DB767D" w:rsidRPr="00DB767D">
        <w:rPr>
          <w:rFonts w:ascii="Arial" w:hAnsi="Arial" w:cs="Arial"/>
          <w:sz w:val="24"/>
          <w:lang w:val="es-MX"/>
        </w:rPr>
        <w:t xml:space="preserve"> R(92)16</w:t>
      </w:r>
      <w:r w:rsidR="00DB767D">
        <w:rPr>
          <w:rFonts w:ascii="Arial" w:hAnsi="Arial" w:cs="Arial"/>
          <w:sz w:val="24"/>
          <w:lang w:val="es-MX"/>
        </w:rPr>
        <w:t xml:space="preserve"> y </w:t>
      </w:r>
      <w:r w:rsidR="00DB767D" w:rsidRPr="00DB767D">
        <w:rPr>
          <w:rFonts w:ascii="Arial" w:hAnsi="Arial" w:cs="Arial"/>
          <w:sz w:val="24"/>
          <w:lang w:val="es-MX"/>
        </w:rPr>
        <w:t>R(99)19</w:t>
      </w:r>
      <w:r w:rsidR="00DB767D">
        <w:rPr>
          <w:rFonts w:asciiTheme="minorHAnsi" w:hAnsiTheme="minorHAnsi" w:cs="Arial"/>
          <w:lang w:val="es-MX"/>
        </w:rPr>
        <w:t xml:space="preserve"> </w:t>
      </w:r>
      <w:r w:rsidR="002439DA" w:rsidRPr="0033578F">
        <w:rPr>
          <w:rFonts w:ascii="Arial" w:hAnsi="Arial" w:cs="Arial"/>
          <w:sz w:val="24"/>
          <w:szCs w:val="24"/>
        </w:rPr>
        <w:t>del Consejo de Europa</w:t>
      </w:r>
      <w:r w:rsidR="00C16015" w:rsidRPr="0033578F">
        <w:rPr>
          <w:rFonts w:ascii="Arial" w:hAnsi="Arial" w:cs="Arial"/>
          <w:sz w:val="24"/>
          <w:szCs w:val="24"/>
        </w:rPr>
        <w:t>, seguidas prácticamente una tras de otra,</w:t>
      </w:r>
      <w:r w:rsidR="002439DA" w:rsidRPr="0033578F">
        <w:rPr>
          <w:rFonts w:ascii="Arial" w:hAnsi="Arial" w:cs="Arial"/>
          <w:sz w:val="24"/>
          <w:szCs w:val="24"/>
        </w:rPr>
        <w:t xml:space="preserve"> </w:t>
      </w:r>
      <w:r w:rsidR="00DB767D">
        <w:rPr>
          <w:rFonts w:ascii="Arial" w:hAnsi="Arial" w:cs="Arial"/>
          <w:sz w:val="24"/>
          <w:szCs w:val="24"/>
        </w:rPr>
        <w:t>promovieron una mayor participación de de los verdaderos protagonistas del conflicto penal, en sustitución</w:t>
      </w:r>
      <w:r w:rsidR="00193D5B">
        <w:rPr>
          <w:rFonts w:ascii="Arial" w:hAnsi="Arial" w:cs="Arial"/>
          <w:sz w:val="24"/>
          <w:szCs w:val="24"/>
        </w:rPr>
        <w:t xml:space="preserve"> y al lado de </w:t>
      </w:r>
      <w:r w:rsidR="00DB767D">
        <w:rPr>
          <w:rFonts w:ascii="Arial" w:hAnsi="Arial" w:cs="Arial"/>
          <w:sz w:val="24"/>
          <w:szCs w:val="24"/>
        </w:rPr>
        <w:t>las  resoluciones judiciales</w:t>
      </w:r>
      <w:r w:rsidR="002439DA" w:rsidRPr="0033578F">
        <w:rPr>
          <w:rFonts w:ascii="Arial" w:hAnsi="Arial" w:cs="Arial"/>
          <w:sz w:val="24"/>
          <w:szCs w:val="24"/>
        </w:rPr>
        <w:t xml:space="preserve">. </w:t>
      </w:r>
    </w:p>
    <w:p w:rsidR="00DF06D7" w:rsidRPr="0033578F" w:rsidRDefault="00DF06D7" w:rsidP="0033578F">
      <w:pPr>
        <w:jc w:val="both"/>
        <w:rPr>
          <w:rFonts w:ascii="Arial" w:hAnsi="Arial" w:cs="Arial"/>
          <w:sz w:val="24"/>
          <w:szCs w:val="24"/>
        </w:rPr>
      </w:pPr>
    </w:p>
    <w:p w:rsidR="00C860CC" w:rsidRPr="0033578F" w:rsidRDefault="00C860CC" w:rsidP="00C860CC">
      <w:pPr>
        <w:shd w:val="clear" w:color="auto" w:fill="FFFFFF"/>
        <w:jc w:val="both"/>
        <w:rPr>
          <w:rFonts w:ascii="Arial" w:hAnsi="Arial" w:cs="Arial"/>
          <w:sz w:val="24"/>
          <w:szCs w:val="24"/>
        </w:rPr>
      </w:pPr>
      <w:r>
        <w:rPr>
          <w:rFonts w:ascii="Arial" w:hAnsi="Arial" w:cs="Arial"/>
          <w:sz w:val="24"/>
          <w:szCs w:val="24"/>
          <w:lang w:val="es-MX" w:eastAsia="es-MX"/>
        </w:rPr>
        <w:t>En los años subsecuentes, y bajo esa misma tónica, se sustentan nuevamente</w:t>
      </w:r>
      <w:r w:rsidR="00193D5B">
        <w:rPr>
          <w:rFonts w:ascii="Arial" w:hAnsi="Arial" w:cs="Arial"/>
          <w:sz w:val="24"/>
          <w:szCs w:val="24"/>
          <w:lang w:val="es-MX" w:eastAsia="es-MX"/>
        </w:rPr>
        <w:t>,</w:t>
      </w:r>
      <w:r>
        <w:rPr>
          <w:rFonts w:ascii="Arial" w:hAnsi="Arial" w:cs="Arial"/>
          <w:sz w:val="24"/>
          <w:szCs w:val="24"/>
          <w:lang w:val="es-MX" w:eastAsia="es-MX"/>
        </w:rPr>
        <w:t xml:space="preserve"> desde el ámbito de </w:t>
      </w:r>
      <w:r w:rsidRPr="0033578F">
        <w:rPr>
          <w:rFonts w:ascii="Arial" w:hAnsi="Arial" w:cs="Arial"/>
          <w:sz w:val="24"/>
          <w:szCs w:val="24"/>
        </w:rPr>
        <w:t>Naciones Unidas</w:t>
      </w:r>
      <w:r>
        <w:rPr>
          <w:rStyle w:val="Refdenotaalpie"/>
          <w:rFonts w:ascii="Arial" w:hAnsi="Arial" w:cs="Arial"/>
          <w:sz w:val="24"/>
          <w:szCs w:val="24"/>
        </w:rPr>
        <w:footnoteReference w:id="16"/>
      </w:r>
      <w:r w:rsidR="00193D5B">
        <w:rPr>
          <w:rFonts w:ascii="Arial" w:hAnsi="Arial" w:cs="Arial"/>
          <w:sz w:val="24"/>
          <w:szCs w:val="24"/>
        </w:rPr>
        <w:t>,</w:t>
      </w:r>
      <w:r w:rsidRPr="0033578F">
        <w:rPr>
          <w:rFonts w:ascii="Arial" w:hAnsi="Arial" w:cs="Arial"/>
          <w:sz w:val="24"/>
          <w:szCs w:val="24"/>
        </w:rPr>
        <w:t xml:space="preserve"> </w:t>
      </w:r>
      <w:r>
        <w:rPr>
          <w:rFonts w:ascii="Arial" w:hAnsi="Arial" w:cs="Arial"/>
          <w:sz w:val="24"/>
          <w:szCs w:val="24"/>
        </w:rPr>
        <w:t xml:space="preserve">resoluciones </w:t>
      </w:r>
      <w:r w:rsidR="00600F7A">
        <w:rPr>
          <w:rFonts w:ascii="Arial" w:hAnsi="Arial" w:cs="Arial"/>
          <w:sz w:val="24"/>
          <w:szCs w:val="24"/>
        </w:rPr>
        <w:t xml:space="preserve">cada vez más precisas en cuanto a señalar el deber de los Estados miembros de instrumentar sistemas de alternativos al juzgamiento para la atención del conflicto penal, basados en procesos restaurativos que logren un mayor acercamiento entre las partes y eviten las consecuencias perniciosas del sistema de enjuiciamiento y reclusión.   </w:t>
      </w:r>
    </w:p>
    <w:p w:rsidR="00DF06D7" w:rsidRPr="0033578F" w:rsidRDefault="00DF06D7" w:rsidP="0033578F">
      <w:pPr>
        <w:jc w:val="both"/>
        <w:rPr>
          <w:rFonts w:ascii="Arial" w:hAnsi="Arial" w:cs="Arial"/>
          <w:sz w:val="24"/>
          <w:szCs w:val="24"/>
        </w:rPr>
      </w:pPr>
    </w:p>
    <w:p w:rsidR="002439DA" w:rsidRDefault="00193D5B" w:rsidP="0033578F">
      <w:pPr>
        <w:jc w:val="both"/>
        <w:rPr>
          <w:rFonts w:ascii="Arial" w:hAnsi="Arial" w:cs="Arial"/>
          <w:sz w:val="24"/>
          <w:szCs w:val="24"/>
        </w:rPr>
      </w:pPr>
      <w:r>
        <w:rPr>
          <w:rFonts w:ascii="Arial" w:hAnsi="Arial" w:cs="Arial"/>
          <w:sz w:val="24"/>
          <w:szCs w:val="24"/>
        </w:rPr>
        <w:t>El</w:t>
      </w:r>
      <w:r w:rsidR="00C514D9">
        <w:rPr>
          <w:rFonts w:ascii="Arial" w:hAnsi="Arial" w:cs="Arial"/>
          <w:sz w:val="24"/>
          <w:szCs w:val="24"/>
        </w:rPr>
        <w:t xml:space="preserve"> marco jurídico mexicano, </w:t>
      </w:r>
      <w:r>
        <w:rPr>
          <w:rFonts w:ascii="Arial" w:hAnsi="Arial" w:cs="Arial"/>
          <w:sz w:val="24"/>
          <w:szCs w:val="24"/>
        </w:rPr>
        <w:t xml:space="preserve">principalmente </w:t>
      </w:r>
      <w:r w:rsidR="00C514D9">
        <w:rPr>
          <w:rFonts w:ascii="Arial" w:hAnsi="Arial" w:cs="Arial"/>
          <w:sz w:val="24"/>
          <w:szCs w:val="24"/>
        </w:rPr>
        <w:t xml:space="preserve">a través de la </w:t>
      </w:r>
      <w:r w:rsidR="002439DA" w:rsidRPr="0033578F">
        <w:rPr>
          <w:rFonts w:ascii="Arial" w:hAnsi="Arial" w:cs="Arial"/>
          <w:sz w:val="24"/>
          <w:szCs w:val="24"/>
        </w:rPr>
        <w:t xml:space="preserve">reforma </w:t>
      </w:r>
      <w:r>
        <w:rPr>
          <w:rFonts w:ascii="Arial" w:hAnsi="Arial" w:cs="Arial"/>
          <w:sz w:val="24"/>
          <w:szCs w:val="24"/>
        </w:rPr>
        <w:t xml:space="preserve">constitucional </w:t>
      </w:r>
      <w:r w:rsidR="002439DA" w:rsidRPr="0033578F">
        <w:rPr>
          <w:rFonts w:ascii="Arial" w:hAnsi="Arial" w:cs="Arial"/>
          <w:sz w:val="24"/>
          <w:szCs w:val="24"/>
        </w:rPr>
        <w:t>de 2008 en materia de seguridad y justicia</w:t>
      </w:r>
      <w:r w:rsidR="00C514D9">
        <w:rPr>
          <w:rFonts w:ascii="Arial" w:hAnsi="Arial" w:cs="Arial"/>
          <w:sz w:val="24"/>
          <w:szCs w:val="24"/>
        </w:rPr>
        <w:t xml:space="preserve"> </w:t>
      </w:r>
      <w:r>
        <w:rPr>
          <w:rFonts w:ascii="Arial" w:hAnsi="Arial" w:cs="Arial"/>
          <w:sz w:val="24"/>
          <w:szCs w:val="24"/>
        </w:rPr>
        <w:t>(</w:t>
      </w:r>
      <w:r w:rsidR="00C514D9">
        <w:rPr>
          <w:rFonts w:ascii="Arial" w:hAnsi="Arial" w:cs="Arial"/>
          <w:sz w:val="24"/>
          <w:szCs w:val="24"/>
        </w:rPr>
        <w:t>que</w:t>
      </w:r>
      <w:r w:rsidR="002439DA" w:rsidRPr="0033578F">
        <w:rPr>
          <w:rFonts w:ascii="Arial" w:hAnsi="Arial" w:cs="Arial"/>
          <w:sz w:val="24"/>
          <w:szCs w:val="24"/>
        </w:rPr>
        <w:t xml:space="preserve"> abarcó también la del artículo 17</w:t>
      </w:r>
      <w:r>
        <w:rPr>
          <w:rFonts w:ascii="Arial" w:hAnsi="Arial" w:cs="Arial"/>
          <w:sz w:val="24"/>
          <w:szCs w:val="24"/>
        </w:rPr>
        <w:t>)</w:t>
      </w:r>
      <w:r w:rsidR="002439DA" w:rsidRPr="0033578F">
        <w:rPr>
          <w:rFonts w:ascii="Arial" w:hAnsi="Arial" w:cs="Arial"/>
          <w:sz w:val="24"/>
          <w:szCs w:val="24"/>
        </w:rPr>
        <w:t xml:space="preserve">, </w:t>
      </w:r>
      <w:r>
        <w:rPr>
          <w:rFonts w:ascii="Arial" w:hAnsi="Arial" w:cs="Arial"/>
          <w:sz w:val="24"/>
          <w:szCs w:val="24"/>
        </w:rPr>
        <w:lastRenderedPageBreak/>
        <w:t>hizo eco de la tendencia marcada en el derecho internacional, y estableció como un D</w:t>
      </w:r>
      <w:r w:rsidR="006E5772">
        <w:rPr>
          <w:rFonts w:ascii="Arial" w:hAnsi="Arial" w:cs="Arial"/>
          <w:sz w:val="24"/>
          <w:szCs w:val="24"/>
        </w:rPr>
        <w:t xml:space="preserve">erecho </w:t>
      </w:r>
      <w:r>
        <w:rPr>
          <w:rFonts w:ascii="Arial" w:hAnsi="Arial" w:cs="Arial"/>
          <w:sz w:val="24"/>
          <w:szCs w:val="24"/>
        </w:rPr>
        <w:t>H</w:t>
      </w:r>
      <w:r w:rsidR="006E5772">
        <w:rPr>
          <w:rFonts w:ascii="Arial" w:hAnsi="Arial" w:cs="Arial"/>
          <w:sz w:val="24"/>
          <w:szCs w:val="24"/>
        </w:rPr>
        <w:t xml:space="preserve">umano el acceso a </w:t>
      </w:r>
      <w:r w:rsidR="002439DA" w:rsidRPr="0033578F">
        <w:rPr>
          <w:rFonts w:ascii="Arial" w:hAnsi="Arial" w:cs="Arial"/>
          <w:sz w:val="24"/>
          <w:szCs w:val="24"/>
        </w:rPr>
        <w:t>la justicia alternativa</w:t>
      </w:r>
      <w:r>
        <w:rPr>
          <w:rFonts w:ascii="Arial" w:hAnsi="Arial" w:cs="Arial"/>
          <w:sz w:val="24"/>
          <w:szCs w:val="24"/>
        </w:rPr>
        <w:t>,</w:t>
      </w:r>
      <w:r w:rsidR="002439DA" w:rsidRPr="0033578F">
        <w:rPr>
          <w:rFonts w:ascii="Arial" w:hAnsi="Arial" w:cs="Arial"/>
          <w:sz w:val="24"/>
          <w:szCs w:val="24"/>
        </w:rPr>
        <w:t xml:space="preserve"> al establecer que </w:t>
      </w:r>
      <w:r>
        <w:rPr>
          <w:rFonts w:ascii="Arial" w:hAnsi="Arial" w:cs="Arial"/>
          <w:sz w:val="24"/>
          <w:szCs w:val="24"/>
        </w:rPr>
        <w:t>“</w:t>
      </w:r>
      <w:r w:rsidR="002439DA" w:rsidRPr="0033578F">
        <w:rPr>
          <w:rFonts w:ascii="Arial" w:hAnsi="Arial" w:cs="Arial"/>
          <w:i/>
          <w:sz w:val="24"/>
          <w:szCs w:val="24"/>
        </w:rPr>
        <w:t>Las leyes preverán mecanismos alternativos de solución de controversias. En la materia penal regularán su aplicación, asegurarán la reparación del daño y establecerán los casos en los que se requerirá supervisión judicial.</w:t>
      </w:r>
      <w:r>
        <w:rPr>
          <w:rFonts w:ascii="Arial" w:hAnsi="Arial" w:cs="Arial"/>
          <w:sz w:val="24"/>
          <w:szCs w:val="24"/>
        </w:rPr>
        <w:t>”</w:t>
      </w:r>
      <w:r w:rsidR="002439DA" w:rsidRPr="0033578F">
        <w:rPr>
          <w:rFonts w:ascii="Arial" w:hAnsi="Arial" w:cs="Arial"/>
          <w:sz w:val="24"/>
          <w:szCs w:val="24"/>
        </w:rPr>
        <w:t xml:space="preserve"> </w:t>
      </w:r>
      <w:r>
        <w:rPr>
          <w:rFonts w:ascii="Arial" w:hAnsi="Arial" w:cs="Arial"/>
          <w:sz w:val="24"/>
          <w:szCs w:val="24"/>
        </w:rPr>
        <w:t>E</w:t>
      </w:r>
      <w:r w:rsidR="00642452" w:rsidRPr="0033578F">
        <w:rPr>
          <w:rFonts w:ascii="Arial" w:hAnsi="Arial" w:cs="Arial"/>
          <w:sz w:val="24"/>
          <w:szCs w:val="24"/>
        </w:rPr>
        <w:t>st</w:t>
      </w:r>
      <w:r>
        <w:rPr>
          <w:rFonts w:ascii="Arial" w:hAnsi="Arial" w:cs="Arial"/>
          <w:sz w:val="24"/>
          <w:szCs w:val="24"/>
        </w:rPr>
        <w:t>e</w:t>
      </w:r>
      <w:r w:rsidR="00642452" w:rsidRPr="0033578F">
        <w:rPr>
          <w:rFonts w:ascii="Arial" w:hAnsi="Arial" w:cs="Arial"/>
          <w:sz w:val="24"/>
          <w:szCs w:val="24"/>
        </w:rPr>
        <w:t xml:space="preserve"> es en nuestro país, precisamente, </w:t>
      </w:r>
      <w:r>
        <w:rPr>
          <w:rFonts w:ascii="Arial" w:hAnsi="Arial" w:cs="Arial"/>
          <w:sz w:val="24"/>
          <w:szCs w:val="24"/>
        </w:rPr>
        <w:t>el camino</w:t>
      </w:r>
      <w:r w:rsidR="00642452" w:rsidRPr="0033578F">
        <w:rPr>
          <w:rFonts w:ascii="Arial" w:hAnsi="Arial" w:cs="Arial"/>
          <w:sz w:val="24"/>
          <w:szCs w:val="24"/>
        </w:rPr>
        <w:t xml:space="preserve"> que nos conduce a la casa de la víctima, bajo </w:t>
      </w:r>
      <w:r w:rsidR="006350C1" w:rsidRPr="0033578F">
        <w:rPr>
          <w:rFonts w:ascii="Arial" w:hAnsi="Arial" w:cs="Arial"/>
          <w:sz w:val="24"/>
          <w:szCs w:val="24"/>
        </w:rPr>
        <w:t>un nuevo paradigma</w:t>
      </w:r>
      <w:r w:rsidR="00642452" w:rsidRPr="0033578F">
        <w:rPr>
          <w:rFonts w:ascii="Arial" w:hAnsi="Arial" w:cs="Arial"/>
          <w:sz w:val="24"/>
          <w:szCs w:val="24"/>
        </w:rPr>
        <w:t xml:space="preserve"> </w:t>
      </w:r>
      <w:r w:rsidR="006350C1" w:rsidRPr="0033578F">
        <w:rPr>
          <w:rFonts w:ascii="Arial" w:hAnsi="Arial" w:cs="Arial"/>
          <w:sz w:val="24"/>
          <w:szCs w:val="24"/>
        </w:rPr>
        <w:t>de</w:t>
      </w:r>
      <w:r w:rsidR="00642452" w:rsidRPr="0033578F">
        <w:rPr>
          <w:rFonts w:ascii="Arial" w:hAnsi="Arial" w:cs="Arial"/>
          <w:sz w:val="24"/>
          <w:szCs w:val="24"/>
        </w:rPr>
        <w:t xml:space="preserve"> la justicia penal.</w:t>
      </w:r>
    </w:p>
    <w:p w:rsidR="00A32C3A" w:rsidRDefault="00A32C3A" w:rsidP="0033578F">
      <w:pPr>
        <w:jc w:val="both"/>
        <w:rPr>
          <w:rFonts w:ascii="Arial" w:hAnsi="Arial" w:cs="Arial"/>
          <w:sz w:val="24"/>
          <w:szCs w:val="24"/>
        </w:rPr>
      </w:pPr>
    </w:p>
    <w:p w:rsidR="00A32C3A" w:rsidRDefault="00A32C3A" w:rsidP="0033578F">
      <w:pPr>
        <w:jc w:val="both"/>
        <w:rPr>
          <w:rFonts w:ascii="Arial" w:hAnsi="Arial" w:cs="Arial"/>
          <w:sz w:val="24"/>
          <w:szCs w:val="24"/>
        </w:rPr>
      </w:pPr>
    </w:p>
    <w:p w:rsidR="00A32C3A" w:rsidRPr="0072070D" w:rsidRDefault="00A32C3A" w:rsidP="0072070D">
      <w:pPr>
        <w:pStyle w:val="Prrafodelista"/>
        <w:numPr>
          <w:ilvl w:val="0"/>
          <w:numId w:val="8"/>
        </w:numPr>
        <w:ind w:left="709" w:hanging="349"/>
        <w:jc w:val="both"/>
        <w:rPr>
          <w:rFonts w:ascii="Arial" w:hAnsi="Arial" w:cs="Arial"/>
          <w:b/>
          <w:sz w:val="24"/>
          <w:szCs w:val="24"/>
        </w:rPr>
      </w:pPr>
      <w:r w:rsidRPr="0072070D">
        <w:rPr>
          <w:rFonts w:ascii="Arial" w:hAnsi="Arial" w:cs="Arial"/>
          <w:b/>
          <w:sz w:val="24"/>
          <w:szCs w:val="24"/>
        </w:rPr>
        <w:t>Sobre la conciliación penal</w:t>
      </w:r>
    </w:p>
    <w:p w:rsidR="002439DA" w:rsidRPr="0033578F" w:rsidRDefault="002439DA" w:rsidP="0033578F">
      <w:pPr>
        <w:jc w:val="both"/>
        <w:rPr>
          <w:rFonts w:ascii="Arial" w:hAnsi="Arial" w:cs="Arial"/>
          <w:sz w:val="24"/>
          <w:szCs w:val="24"/>
        </w:rPr>
      </w:pPr>
    </w:p>
    <w:p w:rsidR="00642452" w:rsidRPr="0033578F" w:rsidRDefault="00642452" w:rsidP="0033578F">
      <w:pPr>
        <w:jc w:val="both"/>
        <w:rPr>
          <w:rFonts w:ascii="Arial" w:hAnsi="Arial" w:cs="Arial"/>
          <w:sz w:val="24"/>
          <w:szCs w:val="24"/>
        </w:rPr>
      </w:pPr>
      <w:r w:rsidRPr="0033578F">
        <w:rPr>
          <w:rFonts w:ascii="Arial" w:hAnsi="Arial" w:cs="Arial"/>
          <w:sz w:val="24"/>
          <w:szCs w:val="24"/>
        </w:rPr>
        <w:t xml:space="preserve">Los mecanismos alternativos que la Constitución declara como de obligada regulación, son formas de solucionar amplia y eficazmente los conflictos de la vida cotidiana, diversas a la jurisdicción, que se ejecutan a través de </w:t>
      </w:r>
      <w:r w:rsidR="007E07FE" w:rsidRPr="0033578F">
        <w:rPr>
          <w:rFonts w:ascii="Arial" w:hAnsi="Arial" w:cs="Arial"/>
          <w:sz w:val="24"/>
          <w:szCs w:val="24"/>
        </w:rPr>
        <w:t>variados</w:t>
      </w:r>
      <w:r w:rsidRPr="0033578F">
        <w:rPr>
          <w:rFonts w:ascii="Arial" w:hAnsi="Arial" w:cs="Arial"/>
          <w:sz w:val="24"/>
          <w:szCs w:val="24"/>
        </w:rPr>
        <w:t xml:space="preserve"> enfoques o métodos que, en términos generales, privilegian la participación de aquellas personas directamente involucradas en los mismos</w:t>
      </w:r>
      <w:r w:rsidR="006350C1" w:rsidRPr="0033578F">
        <w:rPr>
          <w:rFonts w:ascii="Arial" w:hAnsi="Arial" w:cs="Arial"/>
          <w:sz w:val="24"/>
          <w:szCs w:val="24"/>
        </w:rPr>
        <w:t>,</w:t>
      </w:r>
      <w:r w:rsidR="007E07FE" w:rsidRPr="0033578F">
        <w:rPr>
          <w:rFonts w:ascii="Arial" w:hAnsi="Arial" w:cs="Arial"/>
          <w:sz w:val="24"/>
          <w:szCs w:val="24"/>
        </w:rPr>
        <w:t xml:space="preserve"> con el propósito de que, por s</w:t>
      </w:r>
      <w:r w:rsidR="006E5772">
        <w:rPr>
          <w:rFonts w:ascii="Arial" w:hAnsi="Arial" w:cs="Arial"/>
          <w:sz w:val="24"/>
          <w:szCs w:val="24"/>
        </w:rPr>
        <w:t>í</w:t>
      </w:r>
      <w:r w:rsidR="007E07FE" w:rsidRPr="0033578F">
        <w:rPr>
          <w:rFonts w:ascii="Arial" w:hAnsi="Arial" w:cs="Arial"/>
          <w:sz w:val="24"/>
          <w:szCs w:val="24"/>
        </w:rPr>
        <w:t xml:space="preserve"> mismas, puedan tomar las decisiones que mejor les convengan para dirimir su controversia</w:t>
      </w:r>
      <w:r w:rsidRPr="0033578F">
        <w:rPr>
          <w:rFonts w:ascii="Arial" w:hAnsi="Arial" w:cs="Arial"/>
          <w:sz w:val="24"/>
          <w:szCs w:val="24"/>
        </w:rPr>
        <w:t>.</w:t>
      </w:r>
    </w:p>
    <w:p w:rsidR="00642452" w:rsidRPr="0033578F" w:rsidRDefault="00642452" w:rsidP="0033578F">
      <w:pPr>
        <w:jc w:val="both"/>
        <w:rPr>
          <w:rFonts w:ascii="Arial" w:hAnsi="Arial" w:cs="Arial"/>
          <w:sz w:val="24"/>
          <w:szCs w:val="24"/>
        </w:rPr>
      </w:pPr>
    </w:p>
    <w:p w:rsidR="005A3A47" w:rsidRPr="0033578F" w:rsidRDefault="006E5772" w:rsidP="0033578F">
      <w:pPr>
        <w:jc w:val="both"/>
        <w:rPr>
          <w:rFonts w:ascii="Arial" w:hAnsi="Arial" w:cs="Arial"/>
          <w:sz w:val="24"/>
          <w:szCs w:val="24"/>
          <w:lang w:val="es-MX"/>
        </w:rPr>
      </w:pPr>
      <w:r>
        <w:rPr>
          <w:rFonts w:ascii="Arial" w:hAnsi="Arial" w:cs="Arial"/>
          <w:sz w:val="24"/>
          <w:szCs w:val="24"/>
        </w:rPr>
        <w:t>En</w:t>
      </w:r>
      <w:r w:rsidR="00310660" w:rsidRPr="0033578F">
        <w:rPr>
          <w:rFonts w:ascii="Arial" w:hAnsi="Arial" w:cs="Arial"/>
          <w:sz w:val="24"/>
          <w:szCs w:val="24"/>
          <w:lang w:val="es-MX"/>
        </w:rPr>
        <w:t xml:space="preserve"> los procesos alternativos para el abordaje del conflicto penal, </w:t>
      </w:r>
      <w:r w:rsidR="005A3A47" w:rsidRPr="0033578F">
        <w:rPr>
          <w:rFonts w:ascii="Arial" w:hAnsi="Arial" w:cs="Arial"/>
          <w:sz w:val="24"/>
          <w:szCs w:val="24"/>
          <w:lang w:val="es-MX"/>
        </w:rPr>
        <w:t xml:space="preserve">un tercero imparcial crea condiciones para que los participantes puedan </w:t>
      </w:r>
      <w:r w:rsidR="00683C0B">
        <w:rPr>
          <w:rFonts w:ascii="Arial" w:hAnsi="Arial" w:cs="Arial"/>
          <w:sz w:val="24"/>
          <w:szCs w:val="24"/>
          <w:lang w:val="es-MX"/>
        </w:rPr>
        <w:t>tener un</w:t>
      </w:r>
      <w:r w:rsidR="00262398">
        <w:rPr>
          <w:rFonts w:ascii="Arial" w:hAnsi="Arial" w:cs="Arial"/>
          <w:sz w:val="24"/>
          <w:szCs w:val="24"/>
          <w:lang w:val="es-MX"/>
        </w:rPr>
        <w:t>a</w:t>
      </w:r>
      <w:r w:rsidR="00683C0B">
        <w:rPr>
          <w:rFonts w:ascii="Arial" w:hAnsi="Arial" w:cs="Arial"/>
          <w:sz w:val="24"/>
          <w:szCs w:val="24"/>
          <w:lang w:val="es-MX"/>
        </w:rPr>
        <w:t xml:space="preserve"> visión diferente de la situación, en donde puedan reconocerse entre sí como personas con necesidades e intereses válidos</w:t>
      </w:r>
      <w:r w:rsidR="00AA29AD">
        <w:rPr>
          <w:rFonts w:ascii="Arial" w:hAnsi="Arial" w:cs="Arial"/>
          <w:sz w:val="24"/>
          <w:szCs w:val="24"/>
          <w:lang w:val="es-MX"/>
        </w:rPr>
        <w:t xml:space="preserve"> y</w:t>
      </w:r>
      <w:r w:rsidR="00C56E33">
        <w:rPr>
          <w:rFonts w:ascii="Arial" w:hAnsi="Arial" w:cs="Arial"/>
          <w:sz w:val="24"/>
          <w:szCs w:val="24"/>
          <w:lang w:val="es-MX"/>
        </w:rPr>
        <w:t>,</w:t>
      </w:r>
      <w:r w:rsidR="00AA29AD">
        <w:rPr>
          <w:rFonts w:ascii="Arial" w:hAnsi="Arial" w:cs="Arial"/>
          <w:sz w:val="24"/>
          <w:szCs w:val="24"/>
          <w:lang w:val="es-MX"/>
        </w:rPr>
        <w:t xml:space="preserve"> eventualmente, solucionar las consecuencias derivadas del delito.</w:t>
      </w:r>
      <w:r w:rsidR="00310660" w:rsidRPr="0033578F">
        <w:rPr>
          <w:rFonts w:ascii="Arial" w:hAnsi="Arial" w:cs="Arial"/>
          <w:sz w:val="24"/>
          <w:szCs w:val="24"/>
          <w:lang w:val="es-MX"/>
        </w:rPr>
        <w:t xml:space="preserve">  </w:t>
      </w:r>
    </w:p>
    <w:p w:rsidR="00023058" w:rsidRPr="0033578F" w:rsidRDefault="00023058" w:rsidP="0033578F">
      <w:pPr>
        <w:jc w:val="both"/>
        <w:rPr>
          <w:rFonts w:ascii="Arial" w:hAnsi="Arial" w:cs="Arial"/>
          <w:sz w:val="24"/>
          <w:szCs w:val="24"/>
          <w:lang w:val="es-MX"/>
        </w:rPr>
      </w:pPr>
    </w:p>
    <w:p w:rsidR="00023058" w:rsidRPr="0033578F" w:rsidRDefault="00023058" w:rsidP="0033578F">
      <w:pPr>
        <w:jc w:val="both"/>
        <w:rPr>
          <w:rFonts w:ascii="Arial" w:hAnsi="Arial" w:cs="Arial"/>
          <w:sz w:val="24"/>
          <w:szCs w:val="24"/>
          <w:lang w:val="es-MX"/>
        </w:rPr>
      </w:pPr>
      <w:r w:rsidRPr="0033578F">
        <w:rPr>
          <w:rFonts w:ascii="Arial" w:hAnsi="Arial" w:cs="Arial"/>
          <w:sz w:val="24"/>
          <w:szCs w:val="24"/>
          <w:lang w:val="es-MX"/>
        </w:rPr>
        <w:t>Est</w:t>
      </w:r>
      <w:r w:rsidR="00E91DE8" w:rsidRPr="0033578F">
        <w:rPr>
          <w:rFonts w:ascii="Arial" w:hAnsi="Arial" w:cs="Arial"/>
          <w:sz w:val="24"/>
          <w:szCs w:val="24"/>
          <w:lang w:val="es-MX"/>
        </w:rPr>
        <w:t>as ideas</w:t>
      </w:r>
      <w:r w:rsidRPr="0033578F">
        <w:rPr>
          <w:rFonts w:ascii="Arial" w:hAnsi="Arial" w:cs="Arial"/>
          <w:sz w:val="24"/>
          <w:szCs w:val="24"/>
          <w:lang w:val="es-MX"/>
        </w:rPr>
        <w:t xml:space="preserve"> l</w:t>
      </w:r>
      <w:r w:rsidR="00E91DE8" w:rsidRPr="0033578F">
        <w:rPr>
          <w:rFonts w:ascii="Arial" w:hAnsi="Arial" w:cs="Arial"/>
          <w:sz w:val="24"/>
          <w:szCs w:val="24"/>
          <w:lang w:val="es-MX"/>
        </w:rPr>
        <w:t>as</w:t>
      </w:r>
      <w:r w:rsidRPr="0033578F">
        <w:rPr>
          <w:rFonts w:ascii="Arial" w:hAnsi="Arial" w:cs="Arial"/>
          <w:sz w:val="24"/>
          <w:szCs w:val="24"/>
          <w:lang w:val="es-MX"/>
        </w:rPr>
        <w:t xml:space="preserve"> recoge</w:t>
      </w:r>
      <w:r w:rsidR="00E91DE8" w:rsidRPr="0033578F">
        <w:rPr>
          <w:rFonts w:ascii="Arial" w:hAnsi="Arial" w:cs="Arial"/>
          <w:sz w:val="24"/>
          <w:szCs w:val="24"/>
          <w:lang w:val="es-MX"/>
        </w:rPr>
        <w:t>, en cierta forma,</w:t>
      </w:r>
      <w:r w:rsidRPr="0033578F">
        <w:rPr>
          <w:rFonts w:ascii="Arial" w:hAnsi="Arial" w:cs="Arial"/>
          <w:sz w:val="24"/>
          <w:szCs w:val="24"/>
          <w:lang w:val="es-MX"/>
        </w:rPr>
        <w:t xml:space="preserve"> la LNMASCP</w:t>
      </w:r>
      <w:r w:rsidR="00266A7D" w:rsidRPr="0033578F">
        <w:rPr>
          <w:rFonts w:ascii="Arial" w:hAnsi="Arial" w:cs="Arial"/>
          <w:sz w:val="24"/>
          <w:szCs w:val="24"/>
          <w:lang w:val="es-MX"/>
        </w:rPr>
        <w:t xml:space="preserve"> en las definiciones legales que </w:t>
      </w:r>
      <w:r w:rsidR="00E91DE8" w:rsidRPr="0033578F">
        <w:rPr>
          <w:rFonts w:ascii="Arial" w:hAnsi="Arial" w:cs="Arial"/>
          <w:sz w:val="24"/>
          <w:szCs w:val="24"/>
          <w:lang w:val="es-MX"/>
        </w:rPr>
        <w:t>se encuentran</w:t>
      </w:r>
      <w:r w:rsidR="00266A7D" w:rsidRPr="0033578F">
        <w:rPr>
          <w:rFonts w:ascii="Arial" w:hAnsi="Arial" w:cs="Arial"/>
          <w:sz w:val="24"/>
          <w:szCs w:val="24"/>
          <w:lang w:val="es-MX"/>
        </w:rPr>
        <w:t xml:space="preserve"> en sus artículos 21, 25 y 27, respectivamente, para los mecanismos de mediación, con</w:t>
      </w:r>
      <w:r w:rsidR="00683C0B">
        <w:rPr>
          <w:rFonts w:ascii="Arial" w:hAnsi="Arial" w:cs="Arial"/>
          <w:sz w:val="24"/>
          <w:szCs w:val="24"/>
          <w:lang w:val="es-MX"/>
        </w:rPr>
        <w:t>ciliación y junta restaurativa, donde r</w:t>
      </w:r>
      <w:r w:rsidR="00266A7D" w:rsidRPr="0033578F">
        <w:rPr>
          <w:rFonts w:ascii="Arial" w:hAnsi="Arial" w:cs="Arial"/>
          <w:sz w:val="24"/>
          <w:szCs w:val="24"/>
          <w:lang w:val="es-MX"/>
        </w:rPr>
        <w:t xml:space="preserve">esultan elementos comunes </w:t>
      </w:r>
      <w:r w:rsidR="00E91DE8" w:rsidRPr="0033578F">
        <w:rPr>
          <w:rFonts w:ascii="Arial" w:hAnsi="Arial" w:cs="Arial"/>
          <w:sz w:val="24"/>
          <w:szCs w:val="24"/>
        </w:rPr>
        <w:t xml:space="preserve">la participación voluntaria de los llamados intervinientes; el libre ejercicio de su autonomía, traducido en la libertad para tomar decisiones, libres de coacción alguna o presión; y el propósito común de buscar, construir y proponer opciones de solución a la controversia. </w:t>
      </w:r>
    </w:p>
    <w:p w:rsidR="005A3A47" w:rsidRPr="0033578F" w:rsidRDefault="005A3A47" w:rsidP="0033578F">
      <w:pPr>
        <w:jc w:val="both"/>
        <w:rPr>
          <w:rFonts w:ascii="Arial" w:hAnsi="Arial" w:cs="Arial"/>
          <w:sz w:val="24"/>
          <w:szCs w:val="24"/>
          <w:lang w:val="es-MX"/>
        </w:rPr>
      </w:pPr>
    </w:p>
    <w:p w:rsidR="00023058" w:rsidRPr="0033578F" w:rsidRDefault="00683C0B" w:rsidP="0033578F">
      <w:pPr>
        <w:jc w:val="both"/>
        <w:rPr>
          <w:rFonts w:ascii="Arial" w:hAnsi="Arial" w:cs="Arial"/>
          <w:sz w:val="24"/>
          <w:szCs w:val="24"/>
          <w:lang w:val="es-MX"/>
        </w:rPr>
      </w:pPr>
      <w:r>
        <w:rPr>
          <w:rFonts w:ascii="Arial" w:hAnsi="Arial" w:cs="Arial"/>
          <w:sz w:val="24"/>
          <w:szCs w:val="24"/>
        </w:rPr>
        <w:t>Toda vez que la</w:t>
      </w:r>
      <w:r w:rsidR="00310660" w:rsidRPr="0033578F">
        <w:rPr>
          <w:rFonts w:ascii="Arial" w:hAnsi="Arial" w:cs="Arial"/>
          <w:sz w:val="24"/>
          <w:szCs w:val="24"/>
        </w:rPr>
        <w:t xml:space="preserve"> metodología que nos ocupa en este trabajo es la conciliación, </w:t>
      </w:r>
      <w:r w:rsidR="00A32C3A">
        <w:rPr>
          <w:rFonts w:ascii="Arial" w:hAnsi="Arial" w:cs="Arial"/>
          <w:sz w:val="24"/>
          <w:szCs w:val="24"/>
          <w:lang w:val="es-MX"/>
        </w:rPr>
        <w:t>es preciso transcribir su definición</w:t>
      </w:r>
      <w:r w:rsidR="00C56E33">
        <w:rPr>
          <w:rFonts w:ascii="Arial" w:hAnsi="Arial" w:cs="Arial"/>
          <w:sz w:val="24"/>
          <w:szCs w:val="24"/>
          <w:lang w:val="es-MX"/>
        </w:rPr>
        <w:t>, que para los fines de este ensayo lo es</w:t>
      </w:r>
      <w:r w:rsidR="00A32C3A">
        <w:rPr>
          <w:rFonts w:ascii="Arial" w:hAnsi="Arial" w:cs="Arial"/>
          <w:sz w:val="24"/>
          <w:szCs w:val="24"/>
          <w:lang w:val="es-MX"/>
        </w:rPr>
        <w:t xml:space="preserve"> la establecida en el</w:t>
      </w:r>
      <w:r w:rsidR="00E91DE8" w:rsidRPr="0033578F">
        <w:rPr>
          <w:rFonts w:ascii="Arial" w:hAnsi="Arial" w:cs="Arial"/>
          <w:sz w:val="24"/>
          <w:szCs w:val="24"/>
          <w:lang w:val="es-MX"/>
        </w:rPr>
        <w:t xml:space="preserve"> artículo 25 de la LNMASCP</w:t>
      </w:r>
      <w:r w:rsidR="00E91DE8" w:rsidRPr="0033578F">
        <w:rPr>
          <w:rStyle w:val="Refdenotaalpie"/>
          <w:rFonts w:ascii="Arial" w:hAnsi="Arial" w:cs="Arial"/>
          <w:sz w:val="24"/>
          <w:szCs w:val="24"/>
          <w:lang w:val="es-MX"/>
        </w:rPr>
        <w:footnoteReference w:id="17"/>
      </w:r>
      <w:r w:rsidR="00E91DE8" w:rsidRPr="0033578F">
        <w:rPr>
          <w:rFonts w:ascii="Arial" w:hAnsi="Arial" w:cs="Arial"/>
          <w:sz w:val="24"/>
          <w:szCs w:val="24"/>
          <w:lang w:val="es-MX"/>
        </w:rPr>
        <w:t>:</w:t>
      </w:r>
    </w:p>
    <w:p w:rsidR="00E91DE8" w:rsidRPr="0033578F" w:rsidRDefault="00E91DE8" w:rsidP="0033578F">
      <w:pPr>
        <w:jc w:val="both"/>
        <w:rPr>
          <w:rFonts w:ascii="Arial" w:hAnsi="Arial" w:cs="Arial"/>
          <w:sz w:val="24"/>
          <w:szCs w:val="24"/>
          <w:lang w:val="es-MX"/>
        </w:rPr>
      </w:pPr>
    </w:p>
    <w:p w:rsidR="00E91DE8" w:rsidRPr="0033578F" w:rsidRDefault="00E91DE8" w:rsidP="0033578F">
      <w:pPr>
        <w:pStyle w:val="Default"/>
        <w:ind w:left="567"/>
        <w:jc w:val="both"/>
        <w:rPr>
          <w:b/>
          <w:bCs/>
          <w:i/>
          <w:sz w:val="20"/>
          <w:szCs w:val="20"/>
        </w:rPr>
      </w:pPr>
      <w:r w:rsidRPr="0033578F">
        <w:rPr>
          <w:b/>
          <w:bCs/>
          <w:i/>
          <w:sz w:val="20"/>
          <w:szCs w:val="20"/>
        </w:rPr>
        <w:t xml:space="preserve">Artículo 25. Concepto </w:t>
      </w:r>
    </w:p>
    <w:p w:rsidR="00E91DE8" w:rsidRPr="0033578F" w:rsidRDefault="00E91DE8" w:rsidP="0033578F">
      <w:pPr>
        <w:pStyle w:val="Default"/>
        <w:ind w:left="567"/>
        <w:jc w:val="both"/>
        <w:rPr>
          <w:i/>
          <w:sz w:val="20"/>
          <w:szCs w:val="20"/>
        </w:rPr>
      </w:pPr>
      <w:r w:rsidRPr="0033578F">
        <w:rPr>
          <w:i/>
          <w:sz w:val="20"/>
          <w:szCs w:val="20"/>
        </w:rPr>
        <w:t xml:space="preserve">Es el mecanismo voluntario mediante el cual los Intervinientes, en libre ejercicio de su autonomía, proponen opciones de solución a la controversia en que se encuentran involucrados. </w:t>
      </w:r>
    </w:p>
    <w:p w:rsidR="00E91DE8" w:rsidRPr="0033578F" w:rsidRDefault="00E91DE8" w:rsidP="0033578F">
      <w:pPr>
        <w:pStyle w:val="Default"/>
        <w:ind w:left="567"/>
        <w:jc w:val="both"/>
        <w:rPr>
          <w:i/>
          <w:sz w:val="20"/>
          <w:szCs w:val="20"/>
        </w:rPr>
      </w:pPr>
    </w:p>
    <w:p w:rsidR="00E91DE8" w:rsidRPr="0033578F" w:rsidRDefault="00E91DE8" w:rsidP="0033578F">
      <w:pPr>
        <w:ind w:left="567"/>
        <w:jc w:val="both"/>
        <w:rPr>
          <w:rFonts w:ascii="Arial" w:hAnsi="Arial" w:cs="Arial"/>
          <w:i/>
          <w:lang w:val="es-MX"/>
        </w:rPr>
      </w:pPr>
      <w:r w:rsidRPr="0033578F">
        <w:rPr>
          <w:rFonts w:ascii="Arial" w:hAnsi="Arial" w:cs="Arial"/>
          <w:i/>
        </w:rPr>
        <w:t>Además de propiciar la comunicación entre los Intervinientes, el Facilitador podrá, sobre la base de criterios objetivos, presentar alternativas de solución diversas.</w:t>
      </w:r>
    </w:p>
    <w:p w:rsidR="00437C2A" w:rsidRPr="0033578F" w:rsidRDefault="00437C2A" w:rsidP="0033578F">
      <w:pPr>
        <w:jc w:val="both"/>
        <w:rPr>
          <w:rFonts w:ascii="Arial" w:hAnsi="Arial" w:cs="Arial"/>
          <w:sz w:val="24"/>
          <w:szCs w:val="24"/>
          <w:lang w:val="es-MX"/>
        </w:rPr>
      </w:pPr>
    </w:p>
    <w:p w:rsidR="00A32C3A" w:rsidRDefault="00C56E33" w:rsidP="0033578F">
      <w:pPr>
        <w:jc w:val="both"/>
        <w:rPr>
          <w:rFonts w:ascii="Arial" w:hAnsi="Arial" w:cs="Arial"/>
          <w:sz w:val="24"/>
          <w:szCs w:val="24"/>
          <w:lang w:val="es-MX"/>
        </w:rPr>
      </w:pPr>
      <w:r>
        <w:rPr>
          <w:rFonts w:ascii="Arial" w:hAnsi="Arial" w:cs="Arial"/>
          <w:sz w:val="24"/>
          <w:szCs w:val="24"/>
        </w:rPr>
        <w:t xml:space="preserve">De esta conceptualización normativa se desprende el principal elemento de distinción respecto de las </w:t>
      </w:r>
      <w:r w:rsidR="00A32C3A" w:rsidRPr="0033578F">
        <w:rPr>
          <w:rFonts w:ascii="Arial" w:hAnsi="Arial" w:cs="Arial"/>
          <w:sz w:val="24"/>
          <w:szCs w:val="24"/>
          <w:lang w:val="es-MX"/>
        </w:rPr>
        <w:t>otras vías alternativas para resolver conflictos</w:t>
      </w:r>
      <w:r>
        <w:rPr>
          <w:rFonts w:ascii="Arial" w:hAnsi="Arial" w:cs="Arial"/>
          <w:sz w:val="24"/>
          <w:szCs w:val="24"/>
          <w:lang w:val="es-MX"/>
        </w:rPr>
        <w:t>:</w:t>
      </w:r>
      <w:r w:rsidR="00A32C3A" w:rsidRPr="0033578F">
        <w:rPr>
          <w:rFonts w:ascii="Arial" w:hAnsi="Arial" w:cs="Arial"/>
          <w:sz w:val="24"/>
          <w:szCs w:val="24"/>
          <w:lang w:val="es-MX"/>
        </w:rPr>
        <w:t xml:space="preserve"> </w:t>
      </w:r>
      <w:r w:rsidR="00A32C3A">
        <w:rPr>
          <w:rFonts w:ascii="Arial" w:hAnsi="Arial" w:cs="Arial"/>
          <w:sz w:val="24"/>
          <w:szCs w:val="24"/>
          <w:lang w:val="es-MX"/>
        </w:rPr>
        <w:t xml:space="preserve">la conciliación </w:t>
      </w:r>
      <w:r w:rsidR="00A32C3A" w:rsidRPr="0033578F">
        <w:rPr>
          <w:rFonts w:ascii="Arial" w:hAnsi="Arial" w:cs="Arial"/>
          <w:sz w:val="24"/>
          <w:szCs w:val="24"/>
          <w:lang w:val="es-MX"/>
        </w:rPr>
        <w:t>implica una participación más directiva por parte del tercero imparcial, del facilitador</w:t>
      </w:r>
      <w:r w:rsidR="00A32C3A">
        <w:rPr>
          <w:rStyle w:val="Refdenotaalpie"/>
          <w:rFonts w:ascii="Arial" w:hAnsi="Arial" w:cs="Arial"/>
          <w:sz w:val="24"/>
          <w:szCs w:val="24"/>
          <w:lang w:val="es-MX"/>
        </w:rPr>
        <w:footnoteReference w:id="18"/>
      </w:r>
      <w:r w:rsidR="00A32C3A" w:rsidRPr="0033578F">
        <w:rPr>
          <w:rFonts w:ascii="Arial" w:hAnsi="Arial" w:cs="Arial"/>
          <w:sz w:val="24"/>
          <w:szCs w:val="24"/>
          <w:lang w:val="es-MX"/>
        </w:rPr>
        <w:t xml:space="preserve">, quien en su función de conciliador puede sugerir </w:t>
      </w:r>
      <w:r w:rsidR="00AA29AD">
        <w:rPr>
          <w:rFonts w:ascii="Arial" w:hAnsi="Arial" w:cs="Arial"/>
          <w:sz w:val="24"/>
          <w:szCs w:val="24"/>
          <w:lang w:val="es-MX"/>
        </w:rPr>
        <w:t xml:space="preserve">a las partes </w:t>
      </w:r>
      <w:r w:rsidR="00A32C3A" w:rsidRPr="0033578F">
        <w:rPr>
          <w:rFonts w:ascii="Arial" w:hAnsi="Arial" w:cs="Arial"/>
          <w:sz w:val="24"/>
          <w:szCs w:val="24"/>
          <w:lang w:val="es-MX"/>
        </w:rPr>
        <w:t>distintas formas de solución a la controversia</w:t>
      </w:r>
      <w:r w:rsidR="00AA29AD">
        <w:rPr>
          <w:rFonts w:ascii="Arial" w:hAnsi="Arial" w:cs="Arial"/>
          <w:sz w:val="24"/>
          <w:szCs w:val="24"/>
          <w:lang w:val="es-MX"/>
        </w:rPr>
        <w:t xml:space="preserve"> (</w:t>
      </w:r>
      <w:r w:rsidR="00AA29AD" w:rsidRPr="0033578F">
        <w:rPr>
          <w:rFonts w:ascii="Arial" w:hAnsi="Arial" w:cs="Arial"/>
          <w:sz w:val="24"/>
          <w:szCs w:val="24"/>
          <w:lang w:val="es-MX"/>
        </w:rPr>
        <w:t>siendo éstas quienes aceptarán o rechazarán las sugerencias</w:t>
      </w:r>
      <w:r w:rsidR="00AA29AD">
        <w:rPr>
          <w:rFonts w:ascii="Arial" w:hAnsi="Arial" w:cs="Arial"/>
          <w:sz w:val="24"/>
          <w:szCs w:val="24"/>
          <w:lang w:val="es-MX"/>
        </w:rPr>
        <w:t xml:space="preserve"> hechas por el conciliador)</w:t>
      </w:r>
      <w:r w:rsidR="00A32C3A" w:rsidRPr="0033578F">
        <w:rPr>
          <w:rFonts w:ascii="Arial" w:hAnsi="Arial" w:cs="Arial"/>
          <w:sz w:val="24"/>
          <w:szCs w:val="24"/>
          <w:lang w:val="es-MX"/>
        </w:rPr>
        <w:t>.</w:t>
      </w:r>
    </w:p>
    <w:p w:rsidR="00A32C3A" w:rsidRDefault="00A32C3A" w:rsidP="0033578F">
      <w:pPr>
        <w:jc w:val="both"/>
        <w:rPr>
          <w:rFonts w:ascii="Arial" w:hAnsi="Arial" w:cs="Arial"/>
          <w:sz w:val="24"/>
          <w:szCs w:val="24"/>
          <w:lang w:val="es-MX"/>
        </w:rPr>
      </w:pPr>
    </w:p>
    <w:p w:rsidR="00023058" w:rsidRPr="0033578F" w:rsidRDefault="00437C2A" w:rsidP="0033578F">
      <w:pPr>
        <w:jc w:val="both"/>
        <w:rPr>
          <w:rFonts w:ascii="Arial" w:hAnsi="Arial" w:cs="Arial"/>
          <w:sz w:val="24"/>
          <w:szCs w:val="24"/>
          <w:lang w:val="es-MX"/>
        </w:rPr>
      </w:pPr>
      <w:r w:rsidRPr="0033578F">
        <w:rPr>
          <w:rFonts w:ascii="Arial" w:hAnsi="Arial" w:cs="Arial"/>
          <w:sz w:val="24"/>
          <w:szCs w:val="24"/>
          <w:lang w:val="es-MX"/>
        </w:rPr>
        <w:t xml:space="preserve">Esta condición excepcional del involucramiento </w:t>
      </w:r>
      <w:r w:rsidR="00AA29AD">
        <w:rPr>
          <w:rFonts w:ascii="Arial" w:hAnsi="Arial" w:cs="Arial"/>
          <w:sz w:val="24"/>
          <w:szCs w:val="24"/>
          <w:lang w:val="es-MX"/>
        </w:rPr>
        <w:t>para</w:t>
      </w:r>
      <w:r w:rsidRPr="0033578F">
        <w:rPr>
          <w:rFonts w:ascii="Arial" w:hAnsi="Arial" w:cs="Arial"/>
          <w:sz w:val="24"/>
          <w:szCs w:val="24"/>
          <w:lang w:val="es-MX"/>
        </w:rPr>
        <w:t xml:space="preserve"> proponer a</w:t>
      </w:r>
      <w:r w:rsidR="00A32C3A">
        <w:rPr>
          <w:rFonts w:ascii="Arial" w:hAnsi="Arial" w:cs="Arial"/>
          <w:sz w:val="24"/>
          <w:szCs w:val="24"/>
          <w:lang w:val="es-MX"/>
        </w:rPr>
        <w:t xml:space="preserve"> las partes formas de resolver el conflicto</w:t>
      </w:r>
      <w:r w:rsidR="00AA29AD">
        <w:rPr>
          <w:rFonts w:ascii="Arial" w:hAnsi="Arial" w:cs="Arial"/>
          <w:sz w:val="24"/>
          <w:szCs w:val="24"/>
          <w:lang w:val="es-MX"/>
        </w:rPr>
        <w:t>,</w:t>
      </w:r>
      <w:r w:rsidR="00A32C3A">
        <w:rPr>
          <w:rFonts w:ascii="Arial" w:hAnsi="Arial" w:cs="Arial"/>
          <w:sz w:val="24"/>
          <w:szCs w:val="24"/>
          <w:lang w:val="es-MX"/>
        </w:rPr>
        <w:t xml:space="preserve"> </w:t>
      </w:r>
      <w:r w:rsidR="00ED7005" w:rsidRPr="0033578F">
        <w:rPr>
          <w:rFonts w:ascii="Arial" w:hAnsi="Arial" w:cs="Arial"/>
          <w:sz w:val="24"/>
          <w:szCs w:val="24"/>
          <w:lang w:val="es-MX"/>
        </w:rPr>
        <w:t>otorga</w:t>
      </w:r>
      <w:r w:rsidRPr="0033578F">
        <w:rPr>
          <w:rFonts w:ascii="Arial" w:hAnsi="Arial" w:cs="Arial"/>
          <w:sz w:val="24"/>
          <w:szCs w:val="24"/>
          <w:lang w:val="es-MX"/>
        </w:rPr>
        <w:t xml:space="preserve"> ciertas ventajas respecto a las otras metodologías</w:t>
      </w:r>
      <w:r w:rsidR="00A5305A" w:rsidRPr="0033578F">
        <w:rPr>
          <w:rFonts w:ascii="Arial" w:hAnsi="Arial" w:cs="Arial"/>
          <w:sz w:val="24"/>
          <w:szCs w:val="24"/>
          <w:lang w:val="es-MX"/>
        </w:rPr>
        <w:t>, que surgen de la racionalidad en la que descansa la idea de contar con más de una forma para abordar de manera alternativa al juzgamiento los conflictos penales.</w:t>
      </w:r>
    </w:p>
    <w:p w:rsidR="00A5305A" w:rsidRPr="0033578F" w:rsidRDefault="00A5305A" w:rsidP="0033578F">
      <w:pPr>
        <w:jc w:val="both"/>
        <w:rPr>
          <w:rFonts w:ascii="Arial" w:hAnsi="Arial" w:cs="Arial"/>
          <w:sz w:val="24"/>
          <w:szCs w:val="24"/>
          <w:lang w:val="es-MX"/>
        </w:rPr>
      </w:pPr>
    </w:p>
    <w:p w:rsidR="00AA29AD" w:rsidRDefault="00AA29AD" w:rsidP="0033578F">
      <w:pPr>
        <w:jc w:val="both"/>
        <w:rPr>
          <w:rFonts w:ascii="Arial" w:hAnsi="Arial" w:cs="Arial"/>
          <w:sz w:val="24"/>
          <w:szCs w:val="24"/>
          <w:lang w:val="es-MX"/>
        </w:rPr>
      </w:pPr>
      <w:r>
        <w:rPr>
          <w:rFonts w:ascii="Arial" w:hAnsi="Arial" w:cs="Arial"/>
          <w:sz w:val="24"/>
          <w:szCs w:val="24"/>
          <w:lang w:val="es-MX"/>
        </w:rPr>
        <w:t xml:space="preserve">De acuerdo con </w:t>
      </w:r>
      <w:proofErr w:type="spellStart"/>
      <w:r w:rsidR="00CE1AB4">
        <w:rPr>
          <w:rFonts w:ascii="Arial" w:hAnsi="Arial" w:cs="Arial"/>
          <w:sz w:val="24"/>
          <w:szCs w:val="24"/>
          <w:lang w:val="es-MX"/>
        </w:rPr>
        <w:t>Ledezma</w:t>
      </w:r>
      <w:proofErr w:type="spellEnd"/>
      <w:r w:rsidR="00CE1AB4">
        <w:rPr>
          <w:rFonts w:ascii="Arial" w:hAnsi="Arial" w:cs="Arial"/>
          <w:sz w:val="24"/>
          <w:szCs w:val="24"/>
          <w:lang w:val="es-MX"/>
        </w:rPr>
        <w:t xml:space="preserve"> y </w:t>
      </w:r>
      <w:proofErr w:type="spellStart"/>
      <w:r w:rsidR="00CE1AB4">
        <w:rPr>
          <w:rFonts w:ascii="Arial" w:hAnsi="Arial" w:cs="Arial"/>
          <w:sz w:val="24"/>
          <w:szCs w:val="24"/>
          <w:lang w:val="es-MX"/>
        </w:rPr>
        <w:t>Metzger</w:t>
      </w:r>
      <w:proofErr w:type="spellEnd"/>
      <w:r w:rsidR="00CE1AB4">
        <w:rPr>
          <w:rStyle w:val="Refdenotaalpie"/>
          <w:rFonts w:ascii="Arial" w:hAnsi="Arial" w:cs="Arial"/>
          <w:sz w:val="24"/>
          <w:szCs w:val="24"/>
          <w:lang w:val="es-MX"/>
        </w:rPr>
        <w:footnoteReference w:id="19"/>
      </w:r>
      <w:r w:rsidR="00CE1AB4">
        <w:rPr>
          <w:rFonts w:ascii="Arial" w:hAnsi="Arial" w:cs="Arial"/>
          <w:sz w:val="24"/>
          <w:szCs w:val="24"/>
          <w:lang w:val="es-MX"/>
        </w:rPr>
        <w:t xml:space="preserve"> la conciliación tiene metodológicamente ciertas ventajas prácticas, las cuales pueden potencializarse si es empleada en aquellos casos en los cuales resulta de mayor utilidad. Las siguientes son algunas de las ventajas de la conciliación referi</w:t>
      </w:r>
      <w:r w:rsidR="00CE1AB4" w:rsidRPr="00C56E33">
        <w:rPr>
          <w:rFonts w:ascii="Arial" w:hAnsi="Arial" w:cs="Arial"/>
          <w:sz w:val="24"/>
          <w:szCs w:val="24"/>
          <w:lang w:val="es-MX"/>
        </w:rPr>
        <w:t xml:space="preserve">das en su </w:t>
      </w:r>
      <w:r w:rsidR="00C56E33" w:rsidRPr="00C56E33">
        <w:rPr>
          <w:rFonts w:ascii="Arial" w:hAnsi="Arial" w:cs="Arial"/>
          <w:i/>
          <w:sz w:val="24"/>
          <w:szCs w:val="24"/>
        </w:rPr>
        <w:t>Guía de Actuación para la Aplicación de Salidas Alternativas al Juicio</w:t>
      </w:r>
      <w:r w:rsidR="00CE1AB4" w:rsidRPr="00C56E33">
        <w:rPr>
          <w:rFonts w:ascii="Arial" w:hAnsi="Arial" w:cs="Arial"/>
          <w:sz w:val="24"/>
          <w:szCs w:val="24"/>
          <w:lang w:val="es-MX"/>
        </w:rPr>
        <w:t>:</w:t>
      </w:r>
      <w:r w:rsidR="00CE1AB4">
        <w:rPr>
          <w:rFonts w:ascii="Arial" w:hAnsi="Arial" w:cs="Arial"/>
          <w:sz w:val="24"/>
          <w:szCs w:val="24"/>
          <w:lang w:val="es-MX"/>
        </w:rPr>
        <w:t xml:space="preserve"> </w:t>
      </w:r>
    </w:p>
    <w:p w:rsidR="00CE1AB4" w:rsidRDefault="00CE1AB4" w:rsidP="0033578F">
      <w:pPr>
        <w:jc w:val="both"/>
        <w:rPr>
          <w:rFonts w:ascii="Arial" w:hAnsi="Arial" w:cs="Arial"/>
          <w:sz w:val="24"/>
          <w:szCs w:val="24"/>
          <w:lang w:val="es-MX"/>
        </w:rPr>
      </w:pPr>
    </w:p>
    <w:p w:rsidR="0087533D" w:rsidRPr="0087533D" w:rsidRDefault="00CE1AB4" w:rsidP="0087533D">
      <w:pPr>
        <w:pStyle w:val="Prrafodelista"/>
        <w:numPr>
          <w:ilvl w:val="0"/>
          <w:numId w:val="7"/>
        </w:numPr>
        <w:tabs>
          <w:tab w:val="left" w:pos="709"/>
        </w:tabs>
        <w:jc w:val="both"/>
        <w:rPr>
          <w:rFonts w:ascii="Arial" w:hAnsi="Arial" w:cs="Arial"/>
          <w:sz w:val="24"/>
          <w:szCs w:val="24"/>
          <w:lang w:val="es-MX"/>
        </w:rPr>
      </w:pPr>
      <w:r w:rsidRPr="0087533D">
        <w:rPr>
          <w:rFonts w:ascii="Arial" w:hAnsi="Arial" w:cs="Arial"/>
          <w:sz w:val="24"/>
          <w:szCs w:val="24"/>
          <w:lang w:val="es-MX"/>
        </w:rPr>
        <w:t>Es informal en cuanto a sus pasos y desarrollo, lo que simplifica el procedimiento.</w:t>
      </w:r>
    </w:p>
    <w:p w:rsidR="00CE1AB4" w:rsidRPr="0087533D" w:rsidRDefault="00CE1AB4" w:rsidP="0087533D">
      <w:pPr>
        <w:tabs>
          <w:tab w:val="left" w:pos="709"/>
        </w:tabs>
        <w:ind w:firstLine="60"/>
        <w:jc w:val="both"/>
        <w:rPr>
          <w:rFonts w:ascii="Arial" w:hAnsi="Arial" w:cs="Arial"/>
          <w:sz w:val="24"/>
          <w:szCs w:val="24"/>
          <w:lang w:val="es-MX"/>
        </w:rPr>
      </w:pPr>
    </w:p>
    <w:p w:rsidR="00CE1AB4" w:rsidRPr="0087533D" w:rsidRDefault="00CE1AB4" w:rsidP="0087533D">
      <w:pPr>
        <w:pStyle w:val="Prrafodelista"/>
        <w:numPr>
          <w:ilvl w:val="0"/>
          <w:numId w:val="7"/>
        </w:numPr>
        <w:tabs>
          <w:tab w:val="left" w:pos="709"/>
        </w:tabs>
        <w:jc w:val="both"/>
        <w:rPr>
          <w:rFonts w:ascii="Arial" w:hAnsi="Arial" w:cs="Arial"/>
          <w:sz w:val="24"/>
          <w:szCs w:val="24"/>
          <w:lang w:val="es-MX"/>
        </w:rPr>
      </w:pPr>
      <w:r w:rsidRPr="0087533D">
        <w:rPr>
          <w:rFonts w:ascii="Arial" w:hAnsi="Arial" w:cs="Arial"/>
          <w:sz w:val="24"/>
          <w:szCs w:val="24"/>
          <w:lang w:val="es-MX"/>
        </w:rPr>
        <w:t xml:space="preserve">Permite ahorrar recursos y descongestionar el sistema judicial. </w:t>
      </w:r>
    </w:p>
    <w:p w:rsidR="0087533D" w:rsidRDefault="0087533D" w:rsidP="0087533D">
      <w:pPr>
        <w:tabs>
          <w:tab w:val="left" w:pos="709"/>
        </w:tabs>
        <w:jc w:val="both"/>
        <w:rPr>
          <w:rFonts w:ascii="Arial" w:hAnsi="Arial" w:cs="Arial"/>
          <w:sz w:val="24"/>
          <w:szCs w:val="24"/>
          <w:lang w:val="es-MX"/>
        </w:rPr>
      </w:pPr>
    </w:p>
    <w:p w:rsidR="00CE1AB4" w:rsidRPr="0087533D" w:rsidRDefault="00CE1AB4" w:rsidP="0087533D">
      <w:pPr>
        <w:pStyle w:val="Prrafodelista"/>
        <w:numPr>
          <w:ilvl w:val="0"/>
          <w:numId w:val="7"/>
        </w:numPr>
        <w:tabs>
          <w:tab w:val="left" w:pos="709"/>
        </w:tabs>
        <w:jc w:val="both"/>
        <w:rPr>
          <w:rFonts w:ascii="Arial" w:hAnsi="Arial" w:cs="Arial"/>
          <w:sz w:val="24"/>
          <w:szCs w:val="24"/>
          <w:lang w:val="es-MX"/>
        </w:rPr>
      </w:pPr>
      <w:r w:rsidRPr="0087533D">
        <w:rPr>
          <w:rFonts w:ascii="Arial" w:hAnsi="Arial" w:cs="Arial"/>
          <w:sz w:val="24"/>
          <w:szCs w:val="24"/>
          <w:lang w:val="es-MX"/>
        </w:rPr>
        <w:t>Obtiene para las partes una rápida solución del conflicto.</w:t>
      </w:r>
    </w:p>
    <w:p w:rsidR="0087533D" w:rsidRDefault="0087533D" w:rsidP="0087533D">
      <w:pPr>
        <w:tabs>
          <w:tab w:val="left" w:pos="709"/>
        </w:tabs>
        <w:jc w:val="both"/>
        <w:rPr>
          <w:rFonts w:ascii="Arial" w:hAnsi="Arial" w:cs="Arial"/>
          <w:sz w:val="24"/>
          <w:szCs w:val="24"/>
          <w:lang w:val="es-MX"/>
        </w:rPr>
      </w:pPr>
    </w:p>
    <w:p w:rsidR="00CE1AB4" w:rsidRPr="0087533D" w:rsidRDefault="00CE1AB4" w:rsidP="0087533D">
      <w:pPr>
        <w:pStyle w:val="Prrafodelista"/>
        <w:numPr>
          <w:ilvl w:val="0"/>
          <w:numId w:val="7"/>
        </w:numPr>
        <w:tabs>
          <w:tab w:val="left" w:pos="709"/>
        </w:tabs>
        <w:jc w:val="both"/>
        <w:rPr>
          <w:rFonts w:ascii="Arial" w:hAnsi="Arial" w:cs="Arial"/>
          <w:sz w:val="24"/>
          <w:szCs w:val="24"/>
          <w:lang w:val="es-MX"/>
        </w:rPr>
      </w:pPr>
      <w:r w:rsidRPr="0087533D">
        <w:rPr>
          <w:rFonts w:ascii="Arial" w:hAnsi="Arial" w:cs="Arial"/>
          <w:sz w:val="24"/>
          <w:szCs w:val="24"/>
          <w:lang w:val="es-MX"/>
        </w:rPr>
        <w:t>Es más adaptable a los intereses de las partes, en comparación a las otras salidas alternativas y al juicio ordinario.</w:t>
      </w:r>
    </w:p>
    <w:p w:rsidR="0087533D" w:rsidRDefault="0087533D" w:rsidP="0087533D">
      <w:pPr>
        <w:tabs>
          <w:tab w:val="left" w:pos="709"/>
        </w:tabs>
        <w:ind w:left="196"/>
        <w:jc w:val="both"/>
        <w:rPr>
          <w:rFonts w:ascii="Arial" w:hAnsi="Arial" w:cs="Arial"/>
          <w:sz w:val="24"/>
          <w:szCs w:val="24"/>
          <w:lang w:val="es-MX"/>
        </w:rPr>
      </w:pPr>
    </w:p>
    <w:p w:rsidR="00CE1AB4" w:rsidRPr="0087533D" w:rsidRDefault="00CE1AB4" w:rsidP="0087533D">
      <w:pPr>
        <w:pStyle w:val="Prrafodelista"/>
        <w:numPr>
          <w:ilvl w:val="0"/>
          <w:numId w:val="7"/>
        </w:numPr>
        <w:tabs>
          <w:tab w:val="left" w:pos="709"/>
        </w:tabs>
        <w:jc w:val="both"/>
        <w:rPr>
          <w:rFonts w:ascii="Arial" w:hAnsi="Arial" w:cs="Arial"/>
          <w:sz w:val="24"/>
          <w:szCs w:val="24"/>
          <w:lang w:val="es-MX"/>
        </w:rPr>
      </w:pPr>
      <w:r w:rsidRPr="0087533D">
        <w:rPr>
          <w:rFonts w:ascii="Arial" w:hAnsi="Arial" w:cs="Arial"/>
          <w:sz w:val="24"/>
          <w:szCs w:val="24"/>
          <w:lang w:val="es-MX"/>
        </w:rPr>
        <w:t>Obtiene acuerdos beneficiosos para ambas partes, al partir de un análisis detallado del conflicto por el conciliador experto.</w:t>
      </w:r>
    </w:p>
    <w:p w:rsidR="00AA29AD" w:rsidRDefault="00AA29AD" w:rsidP="0033578F">
      <w:pPr>
        <w:jc w:val="both"/>
        <w:rPr>
          <w:rFonts w:ascii="Arial" w:hAnsi="Arial" w:cs="Arial"/>
          <w:sz w:val="24"/>
          <w:szCs w:val="24"/>
          <w:lang w:val="es-MX"/>
        </w:rPr>
      </w:pPr>
    </w:p>
    <w:p w:rsidR="00CE1AB4" w:rsidRDefault="00B73FE6" w:rsidP="0033578F">
      <w:pPr>
        <w:jc w:val="both"/>
        <w:rPr>
          <w:rFonts w:ascii="Arial" w:hAnsi="Arial" w:cs="Arial"/>
          <w:sz w:val="24"/>
          <w:szCs w:val="24"/>
          <w:lang w:val="es-MX"/>
        </w:rPr>
      </w:pPr>
      <w:r>
        <w:rPr>
          <w:rFonts w:ascii="Arial" w:hAnsi="Arial" w:cs="Arial"/>
          <w:sz w:val="24"/>
          <w:szCs w:val="24"/>
          <w:lang w:val="es-MX"/>
        </w:rPr>
        <w:t>De acuerdo con estas consideraciones, estamos frente a un</w:t>
      </w:r>
      <w:r w:rsidR="00CE1AB4">
        <w:rPr>
          <w:rFonts w:ascii="Arial" w:hAnsi="Arial" w:cs="Arial"/>
          <w:sz w:val="24"/>
          <w:szCs w:val="24"/>
          <w:lang w:val="es-MX"/>
        </w:rPr>
        <w:t xml:space="preserve"> enfoque </w:t>
      </w:r>
      <w:r>
        <w:rPr>
          <w:rFonts w:ascii="Arial" w:hAnsi="Arial" w:cs="Arial"/>
          <w:sz w:val="24"/>
          <w:szCs w:val="24"/>
          <w:lang w:val="es-MX"/>
        </w:rPr>
        <w:t>pragmático</w:t>
      </w:r>
      <w:r w:rsidR="00CE1AB4">
        <w:rPr>
          <w:rFonts w:ascii="Arial" w:hAnsi="Arial" w:cs="Arial"/>
          <w:sz w:val="24"/>
          <w:szCs w:val="24"/>
          <w:lang w:val="es-MX"/>
        </w:rPr>
        <w:t>, el cual resulta idóneo</w:t>
      </w:r>
      <w:r>
        <w:rPr>
          <w:rFonts w:ascii="Arial" w:hAnsi="Arial" w:cs="Arial"/>
          <w:sz w:val="24"/>
          <w:szCs w:val="24"/>
          <w:lang w:val="es-MX"/>
        </w:rPr>
        <w:t>, entre otros más,</w:t>
      </w:r>
      <w:r w:rsidR="00CE1AB4">
        <w:rPr>
          <w:rFonts w:ascii="Arial" w:hAnsi="Arial" w:cs="Arial"/>
          <w:sz w:val="24"/>
          <w:szCs w:val="24"/>
          <w:lang w:val="es-MX"/>
        </w:rPr>
        <w:t xml:space="preserve"> para </w:t>
      </w:r>
      <w:r w:rsidR="00C56E33">
        <w:rPr>
          <w:rFonts w:ascii="Arial" w:hAnsi="Arial" w:cs="Arial"/>
          <w:sz w:val="24"/>
          <w:szCs w:val="24"/>
          <w:lang w:val="es-MX"/>
        </w:rPr>
        <w:t>los</w:t>
      </w:r>
      <w:r w:rsidR="00CE1AB4">
        <w:rPr>
          <w:rFonts w:ascii="Arial" w:hAnsi="Arial" w:cs="Arial"/>
          <w:sz w:val="24"/>
          <w:szCs w:val="24"/>
          <w:lang w:val="es-MX"/>
        </w:rPr>
        <w:t xml:space="preserve"> casos en los que los aspectos emocionales tienen un menor peso en la decisión del conflicto.</w:t>
      </w:r>
    </w:p>
    <w:p w:rsidR="00CE1AB4" w:rsidRDefault="00CE1AB4" w:rsidP="0033578F">
      <w:pPr>
        <w:jc w:val="both"/>
        <w:rPr>
          <w:rFonts w:ascii="Arial" w:hAnsi="Arial" w:cs="Arial"/>
          <w:sz w:val="24"/>
          <w:szCs w:val="24"/>
          <w:lang w:val="es-MX"/>
        </w:rPr>
      </w:pPr>
      <w:r>
        <w:rPr>
          <w:rFonts w:ascii="Arial" w:hAnsi="Arial" w:cs="Arial"/>
          <w:sz w:val="24"/>
          <w:szCs w:val="24"/>
          <w:lang w:val="es-MX"/>
        </w:rPr>
        <w:t xml:space="preserve"> </w:t>
      </w:r>
    </w:p>
    <w:p w:rsidR="00B73FE6" w:rsidRDefault="00A5305A" w:rsidP="0033578F">
      <w:pPr>
        <w:jc w:val="both"/>
        <w:rPr>
          <w:rFonts w:ascii="Arial" w:hAnsi="Arial" w:cs="Arial"/>
          <w:sz w:val="24"/>
          <w:szCs w:val="24"/>
          <w:lang w:val="es-MX"/>
        </w:rPr>
      </w:pPr>
      <w:r w:rsidRPr="0033578F">
        <w:rPr>
          <w:rFonts w:ascii="Arial" w:hAnsi="Arial" w:cs="Arial"/>
          <w:sz w:val="24"/>
          <w:szCs w:val="24"/>
          <w:lang w:val="es-MX"/>
        </w:rPr>
        <w:t>En efecto, aún y cuando la LNMASCP no establece pauta alguna para saber qué mecanismo aplicar para el abordaje de los conflictos penales</w:t>
      </w:r>
      <w:r w:rsidRPr="0033578F">
        <w:rPr>
          <w:rStyle w:val="Refdenotaalpie"/>
          <w:rFonts w:ascii="Arial" w:hAnsi="Arial" w:cs="Arial"/>
          <w:sz w:val="24"/>
          <w:szCs w:val="24"/>
          <w:lang w:val="es-MX"/>
        </w:rPr>
        <w:footnoteReference w:id="20"/>
      </w:r>
      <w:r w:rsidR="00B3573B" w:rsidRPr="0033578F">
        <w:rPr>
          <w:rFonts w:ascii="Arial" w:hAnsi="Arial" w:cs="Arial"/>
          <w:sz w:val="24"/>
          <w:szCs w:val="24"/>
          <w:lang w:val="es-MX"/>
        </w:rPr>
        <w:t xml:space="preserve">, la práctica en </w:t>
      </w:r>
      <w:r w:rsidR="00C56E33">
        <w:rPr>
          <w:rFonts w:ascii="Arial" w:hAnsi="Arial" w:cs="Arial"/>
          <w:sz w:val="24"/>
          <w:szCs w:val="24"/>
          <w:lang w:val="es-MX"/>
        </w:rPr>
        <w:lastRenderedPageBreak/>
        <w:t>nuestro país y la doctrina</w:t>
      </w:r>
      <w:r w:rsidR="00B3573B" w:rsidRPr="0033578F">
        <w:rPr>
          <w:rFonts w:ascii="Arial" w:hAnsi="Arial" w:cs="Arial"/>
          <w:sz w:val="24"/>
          <w:szCs w:val="24"/>
          <w:lang w:val="es-MX"/>
        </w:rPr>
        <w:t xml:space="preserve"> </w:t>
      </w:r>
      <w:r w:rsidR="008961F2" w:rsidRPr="0033578F">
        <w:rPr>
          <w:rFonts w:ascii="Arial" w:hAnsi="Arial" w:cs="Arial"/>
          <w:sz w:val="24"/>
          <w:szCs w:val="24"/>
          <w:lang w:val="es-MX"/>
        </w:rPr>
        <w:t>nos aportan algunas</w:t>
      </w:r>
      <w:r w:rsidR="00B3573B" w:rsidRPr="0033578F">
        <w:rPr>
          <w:rFonts w:ascii="Arial" w:hAnsi="Arial" w:cs="Arial"/>
          <w:sz w:val="24"/>
          <w:szCs w:val="24"/>
          <w:lang w:val="es-MX"/>
        </w:rPr>
        <w:t xml:space="preserve"> </w:t>
      </w:r>
      <w:r w:rsidR="008961F2" w:rsidRPr="0033578F">
        <w:rPr>
          <w:rFonts w:ascii="Arial" w:hAnsi="Arial" w:cs="Arial"/>
          <w:sz w:val="24"/>
          <w:szCs w:val="24"/>
          <w:lang w:val="es-MX"/>
        </w:rPr>
        <w:t>bases</w:t>
      </w:r>
      <w:r w:rsidR="00B3573B" w:rsidRPr="0033578F">
        <w:rPr>
          <w:rFonts w:ascii="Arial" w:hAnsi="Arial" w:cs="Arial"/>
          <w:sz w:val="24"/>
          <w:szCs w:val="24"/>
          <w:lang w:val="es-MX"/>
        </w:rPr>
        <w:t xml:space="preserve"> </w:t>
      </w:r>
      <w:r w:rsidR="008961F2" w:rsidRPr="0033578F">
        <w:rPr>
          <w:rFonts w:ascii="Arial" w:hAnsi="Arial" w:cs="Arial"/>
          <w:sz w:val="24"/>
          <w:szCs w:val="24"/>
          <w:lang w:val="es-MX"/>
        </w:rPr>
        <w:t>que nos sirven para elegir</w:t>
      </w:r>
      <w:r w:rsidR="00B3573B" w:rsidRPr="0033578F">
        <w:rPr>
          <w:rFonts w:ascii="Arial" w:hAnsi="Arial" w:cs="Arial"/>
          <w:sz w:val="24"/>
          <w:szCs w:val="24"/>
          <w:lang w:val="es-MX"/>
        </w:rPr>
        <w:t xml:space="preserve"> en la gestión de los conflictos un mecanismo como el de la conciliación</w:t>
      </w:r>
      <w:r w:rsidR="00B73FE6">
        <w:rPr>
          <w:rFonts w:ascii="Arial" w:hAnsi="Arial" w:cs="Arial"/>
          <w:sz w:val="24"/>
          <w:szCs w:val="24"/>
          <w:lang w:val="es-MX"/>
        </w:rPr>
        <w:t>, entre las que comúnmente se invoca la del escaso impacto emotivo del conflicto en la vida de las personas</w:t>
      </w:r>
      <w:r w:rsidR="00B3573B" w:rsidRPr="0033578F">
        <w:rPr>
          <w:rFonts w:ascii="Arial" w:hAnsi="Arial" w:cs="Arial"/>
          <w:sz w:val="24"/>
          <w:szCs w:val="24"/>
          <w:lang w:val="es-MX"/>
        </w:rPr>
        <w:t>.</w:t>
      </w:r>
      <w:r w:rsidR="00B73FE6">
        <w:rPr>
          <w:rFonts w:ascii="Arial" w:hAnsi="Arial" w:cs="Arial"/>
          <w:sz w:val="24"/>
          <w:szCs w:val="24"/>
          <w:lang w:val="es-MX"/>
        </w:rPr>
        <w:t xml:space="preserve"> </w:t>
      </w:r>
      <w:r w:rsidR="00C56E33">
        <w:rPr>
          <w:rFonts w:ascii="Arial" w:hAnsi="Arial" w:cs="Arial"/>
          <w:sz w:val="24"/>
          <w:szCs w:val="24"/>
          <w:lang w:val="es-MX"/>
        </w:rPr>
        <w:t>Esas bases forman parte de lo que en los párrafos siguientes establezco como las pautas para el uso estratégico de la conciliación penal.</w:t>
      </w:r>
    </w:p>
    <w:p w:rsidR="00B73FE6" w:rsidRDefault="00B73FE6" w:rsidP="0033578F">
      <w:pPr>
        <w:jc w:val="both"/>
        <w:rPr>
          <w:rFonts w:ascii="Arial" w:hAnsi="Arial" w:cs="Arial"/>
          <w:sz w:val="24"/>
          <w:szCs w:val="24"/>
          <w:lang w:val="es-MX"/>
        </w:rPr>
      </w:pPr>
    </w:p>
    <w:p w:rsidR="00B73FE6" w:rsidRDefault="00B73FE6" w:rsidP="0033578F">
      <w:pPr>
        <w:jc w:val="both"/>
        <w:rPr>
          <w:rFonts w:ascii="Arial" w:hAnsi="Arial" w:cs="Arial"/>
          <w:sz w:val="24"/>
          <w:szCs w:val="24"/>
          <w:lang w:val="es-MX"/>
        </w:rPr>
      </w:pPr>
      <w:r>
        <w:rPr>
          <w:rFonts w:ascii="Arial" w:hAnsi="Arial" w:cs="Arial"/>
          <w:sz w:val="24"/>
          <w:szCs w:val="24"/>
          <w:lang w:val="es-MX"/>
        </w:rPr>
        <w:t xml:space="preserve">Antes </w:t>
      </w:r>
      <w:r w:rsidR="00262398">
        <w:rPr>
          <w:rFonts w:ascii="Arial" w:hAnsi="Arial" w:cs="Arial"/>
          <w:sz w:val="24"/>
          <w:szCs w:val="24"/>
          <w:lang w:val="es-MX"/>
        </w:rPr>
        <w:t xml:space="preserve">de </w:t>
      </w:r>
      <w:r w:rsidR="00C56E33">
        <w:rPr>
          <w:rFonts w:ascii="Arial" w:hAnsi="Arial" w:cs="Arial"/>
          <w:sz w:val="24"/>
          <w:szCs w:val="24"/>
          <w:lang w:val="es-MX"/>
        </w:rPr>
        <w:t>la definición de esas pautas</w:t>
      </w:r>
      <w:r>
        <w:rPr>
          <w:rFonts w:ascii="Arial" w:hAnsi="Arial" w:cs="Arial"/>
          <w:sz w:val="24"/>
          <w:szCs w:val="24"/>
          <w:lang w:val="es-MX"/>
        </w:rPr>
        <w:t>, es importante dejar en claro que, en cualquier caso, estaremos partiendo de los siguientes presupuestos:</w:t>
      </w:r>
    </w:p>
    <w:p w:rsidR="00B73FE6" w:rsidRDefault="00B73FE6" w:rsidP="0033578F">
      <w:pPr>
        <w:jc w:val="both"/>
        <w:rPr>
          <w:rFonts w:ascii="Arial" w:hAnsi="Arial" w:cs="Arial"/>
          <w:sz w:val="24"/>
          <w:szCs w:val="24"/>
          <w:lang w:val="es-MX"/>
        </w:rPr>
      </w:pPr>
    </w:p>
    <w:p w:rsidR="008212BE" w:rsidRDefault="00D868CE" w:rsidP="00B73FE6">
      <w:pPr>
        <w:pStyle w:val="Prrafodelista"/>
        <w:numPr>
          <w:ilvl w:val="0"/>
          <w:numId w:val="5"/>
        </w:numPr>
        <w:jc w:val="both"/>
        <w:rPr>
          <w:rFonts w:ascii="Arial" w:hAnsi="Arial" w:cs="Arial"/>
          <w:sz w:val="24"/>
          <w:szCs w:val="24"/>
          <w:lang w:val="es-MX"/>
        </w:rPr>
      </w:pPr>
      <w:r>
        <w:rPr>
          <w:rFonts w:ascii="Arial" w:hAnsi="Arial" w:cs="Arial"/>
          <w:sz w:val="24"/>
          <w:szCs w:val="24"/>
          <w:lang w:val="es-MX"/>
        </w:rPr>
        <w:t>L</w:t>
      </w:r>
      <w:r w:rsidR="008212BE">
        <w:rPr>
          <w:rFonts w:ascii="Arial" w:hAnsi="Arial" w:cs="Arial"/>
          <w:sz w:val="24"/>
          <w:szCs w:val="24"/>
          <w:lang w:val="es-MX"/>
        </w:rPr>
        <w:t>a conciliación de la cual se habla aquí es aquella efectuada por facilitadores (conciliadores) debidamente capacitados (en los términos de la LNMASCP)</w:t>
      </w:r>
      <w:r w:rsidR="00A04C4E">
        <w:rPr>
          <w:rFonts w:ascii="Arial" w:hAnsi="Arial" w:cs="Arial"/>
          <w:sz w:val="24"/>
          <w:szCs w:val="24"/>
          <w:lang w:val="es-MX"/>
        </w:rPr>
        <w:t>,</w:t>
      </w:r>
      <w:r w:rsidR="008212BE">
        <w:rPr>
          <w:rFonts w:ascii="Arial" w:hAnsi="Arial" w:cs="Arial"/>
          <w:sz w:val="24"/>
          <w:szCs w:val="24"/>
          <w:lang w:val="es-MX"/>
        </w:rPr>
        <w:t xml:space="preserve"> y no por agentes del ministerio público, jueces de control u otros funcionarios administrativos o judiciales</w:t>
      </w:r>
      <w:r w:rsidR="004457BA">
        <w:rPr>
          <w:rFonts w:ascii="Arial" w:hAnsi="Arial" w:cs="Arial"/>
          <w:sz w:val="24"/>
          <w:szCs w:val="24"/>
          <w:lang w:val="es-MX"/>
        </w:rPr>
        <w:t>;</w:t>
      </w:r>
    </w:p>
    <w:p w:rsidR="00A04C4E" w:rsidRDefault="00D868CE" w:rsidP="00B73FE6">
      <w:pPr>
        <w:pStyle w:val="Prrafodelista"/>
        <w:numPr>
          <w:ilvl w:val="0"/>
          <w:numId w:val="5"/>
        </w:numPr>
        <w:jc w:val="both"/>
        <w:rPr>
          <w:rFonts w:ascii="Arial" w:hAnsi="Arial" w:cs="Arial"/>
          <w:sz w:val="24"/>
          <w:szCs w:val="24"/>
          <w:lang w:val="es-MX"/>
        </w:rPr>
      </w:pPr>
      <w:r>
        <w:rPr>
          <w:rFonts w:ascii="Arial" w:hAnsi="Arial" w:cs="Arial"/>
          <w:sz w:val="24"/>
          <w:szCs w:val="24"/>
          <w:lang w:val="es-MX"/>
        </w:rPr>
        <w:t>S</w:t>
      </w:r>
      <w:r w:rsidR="008212BE">
        <w:rPr>
          <w:rFonts w:ascii="Arial" w:hAnsi="Arial" w:cs="Arial"/>
          <w:sz w:val="24"/>
          <w:szCs w:val="24"/>
          <w:lang w:val="es-MX"/>
        </w:rPr>
        <w:t>e entiende que estos procesos conciliatorios serán aquellos aplicables a los delitos que por disposición legal resultan viables para ser resueltos a través la figura</w:t>
      </w:r>
      <w:r w:rsidR="00A04C4E">
        <w:rPr>
          <w:rFonts w:ascii="Arial" w:hAnsi="Arial" w:cs="Arial"/>
          <w:sz w:val="24"/>
          <w:szCs w:val="24"/>
          <w:lang w:val="es-MX"/>
        </w:rPr>
        <w:t>s</w:t>
      </w:r>
      <w:r w:rsidR="008212BE">
        <w:rPr>
          <w:rFonts w:ascii="Arial" w:hAnsi="Arial" w:cs="Arial"/>
          <w:sz w:val="24"/>
          <w:szCs w:val="24"/>
          <w:lang w:val="es-MX"/>
        </w:rPr>
        <w:t xml:space="preserve"> del acuerdo reparatorio o de la suspensión condicional del proceso</w:t>
      </w:r>
      <w:r w:rsidR="00A04C4E">
        <w:rPr>
          <w:rFonts w:ascii="Arial" w:hAnsi="Arial" w:cs="Arial"/>
          <w:sz w:val="24"/>
          <w:szCs w:val="24"/>
          <w:lang w:val="es-MX"/>
        </w:rPr>
        <w:t>,</w:t>
      </w:r>
      <w:r w:rsidR="008212BE">
        <w:rPr>
          <w:rFonts w:ascii="Arial" w:hAnsi="Arial" w:cs="Arial"/>
          <w:sz w:val="24"/>
          <w:szCs w:val="24"/>
          <w:lang w:val="es-MX"/>
        </w:rPr>
        <w:t xml:space="preserve"> reguladas en el CNPP</w:t>
      </w:r>
      <w:r w:rsidR="008212BE">
        <w:rPr>
          <w:rStyle w:val="Refdenotaalpie"/>
          <w:rFonts w:ascii="Arial" w:hAnsi="Arial" w:cs="Arial"/>
          <w:sz w:val="24"/>
          <w:szCs w:val="24"/>
          <w:lang w:val="es-MX"/>
        </w:rPr>
        <w:footnoteReference w:id="21"/>
      </w:r>
      <w:r w:rsidR="004457BA">
        <w:rPr>
          <w:rFonts w:ascii="Arial" w:hAnsi="Arial" w:cs="Arial"/>
          <w:sz w:val="24"/>
          <w:szCs w:val="24"/>
          <w:lang w:val="es-MX"/>
        </w:rPr>
        <w:t>;</w:t>
      </w:r>
    </w:p>
    <w:p w:rsidR="004457BA" w:rsidRDefault="00A04C4E" w:rsidP="00B73FE6">
      <w:pPr>
        <w:pStyle w:val="Prrafodelista"/>
        <w:numPr>
          <w:ilvl w:val="0"/>
          <w:numId w:val="5"/>
        </w:numPr>
        <w:jc w:val="both"/>
        <w:rPr>
          <w:rFonts w:ascii="Arial" w:hAnsi="Arial" w:cs="Arial"/>
          <w:sz w:val="24"/>
          <w:szCs w:val="24"/>
          <w:lang w:val="es-MX"/>
        </w:rPr>
      </w:pPr>
      <w:r>
        <w:rPr>
          <w:rFonts w:ascii="Arial" w:hAnsi="Arial" w:cs="Arial"/>
          <w:sz w:val="24"/>
          <w:szCs w:val="24"/>
          <w:lang w:val="es-MX"/>
        </w:rPr>
        <w:t xml:space="preserve">El proceso de conciliación es aquel aplicable de conformidad con la LNMASCP, </w:t>
      </w:r>
      <w:r w:rsidR="00BD7154">
        <w:rPr>
          <w:rFonts w:ascii="Arial" w:hAnsi="Arial" w:cs="Arial"/>
          <w:sz w:val="24"/>
          <w:szCs w:val="24"/>
          <w:lang w:val="es-MX"/>
        </w:rPr>
        <w:t>y que comprende</w:t>
      </w:r>
      <w:r>
        <w:rPr>
          <w:rFonts w:ascii="Arial" w:hAnsi="Arial" w:cs="Arial"/>
          <w:sz w:val="24"/>
          <w:szCs w:val="24"/>
          <w:lang w:val="es-MX"/>
        </w:rPr>
        <w:t xml:space="preserve"> sus diversas fases</w:t>
      </w:r>
      <w:r w:rsidR="00BD7154">
        <w:rPr>
          <w:rFonts w:ascii="Arial" w:hAnsi="Arial" w:cs="Arial"/>
          <w:sz w:val="24"/>
          <w:szCs w:val="24"/>
          <w:lang w:val="es-MX"/>
        </w:rPr>
        <w:t>,</w:t>
      </w:r>
      <w:r>
        <w:rPr>
          <w:rFonts w:ascii="Arial" w:hAnsi="Arial" w:cs="Arial"/>
          <w:sz w:val="24"/>
          <w:szCs w:val="24"/>
          <w:lang w:val="es-MX"/>
        </w:rPr>
        <w:t xml:space="preserve"> desde las entrevistas preliminares hasta la suscripción de los acuerdos correspondientes, con todo el catálogo de derechos y obligaciones regulados en esa legislación</w:t>
      </w:r>
      <w:r w:rsidR="004457BA">
        <w:rPr>
          <w:rFonts w:ascii="Arial" w:hAnsi="Arial" w:cs="Arial"/>
          <w:sz w:val="24"/>
          <w:szCs w:val="24"/>
          <w:lang w:val="es-MX"/>
        </w:rPr>
        <w:t>;</w:t>
      </w:r>
      <w:r>
        <w:rPr>
          <w:rStyle w:val="Refdenotaalpie"/>
          <w:rFonts w:ascii="Arial" w:hAnsi="Arial" w:cs="Arial"/>
          <w:sz w:val="24"/>
          <w:szCs w:val="24"/>
          <w:lang w:val="es-MX"/>
        </w:rPr>
        <w:footnoteReference w:id="22"/>
      </w:r>
      <w:r w:rsidR="004457BA">
        <w:rPr>
          <w:rFonts w:ascii="Arial" w:hAnsi="Arial" w:cs="Arial"/>
          <w:sz w:val="24"/>
          <w:szCs w:val="24"/>
          <w:lang w:val="es-MX"/>
        </w:rPr>
        <w:t xml:space="preserve"> y</w:t>
      </w:r>
    </w:p>
    <w:p w:rsidR="00B3573B" w:rsidRPr="00B73FE6" w:rsidRDefault="004457BA" w:rsidP="00B73FE6">
      <w:pPr>
        <w:pStyle w:val="Prrafodelista"/>
        <w:numPr>
          <w:ilvl w:val="0"/>
          <w:numId w:val="5"/>
        </w:numPr>
        <w:jc w:val="both"/>
        <w:rPr>
          <w:rFonts w:ascii="Arial" w:hAnsi="Arial" w:cs="Arial"/>
          <w:sz w:val="24"/>
          <w:szCs w:val="24"/>
          <w:lang w:val="es-MX"/>
        </w:rPr>
      </w:pPr>
      <w:r>
        <w:rPr>
          <w:rFonts w:ascii="Arial" w:hAnsi="Arial" w:cs="Arial"/>
          <w:sz w:val="24"/>
          <w:szCs w:val="24"/>
          <w:lang w:val="es-MX"/>
        </w:rPr>
        <w:t xml:space="preserve">Se asume que los tomadores de decisiones en política criminal </w:t>
      </w:r>
      <w:r w:rsidR="00506460">
        <w:rPr>
          <w:rFonts w:ascii="Arial" w:hAnsi="Arial" w:cs="Arial"/>
          <w:sz w:val="24"/>
          <w:szCs w:val="24"/>
          <w:lang w:val="es-MX"/>
        </w:rPr>
        <w:t>llegarían</w:t>
      </w:r>
      <w:r w:rsidR="00D868CE">
        <w:rPr>
          <w:rFonts w:ascii="Arial" w:hAnsi="Arial" w:cs="Arial"/>
          <w:sz w:val="24"/>
          <w:szCs w:val="24"/>
          <w:lang w:val="es-MX"/>
        </w:rPr>
        <w:t xml:space="preserve"> </w:t>
      </w:r>
      <w:r w:rsidR="00506460">
        <w:rPr>
          <w:rFonts w:ascii="Arial" w:hAnsi="Arial" w:cs="Arial"/>
          <w:sz w:val="24"/>
          <w:szCs w:val="24"/>
          <w:lang w:val="es-MX"/>
        </w:rPr>
        <w:t xml:space="preserve">a </w:t>
      </w:r>
      <w:r>
        <w:rPr>
          <w:rFonts w:ascii="Arial" w:hAnsi="Arial" w:cs="Arial"/>
          <w:sz w:val="24"/>
          <w:szCs w:val="24"/>
          <w:lang w:val="es-MX"/>
        </w:rPr>
        <w:t>concede</w:t>
      </w:r>
      <w:r w:rsidR="00D868CE">
        <w:rPr>
          <w:rFonts w:ascii="Arial" w:hAnsi="Arial" w:cs="Arial"/>
          <w:sz w:val="24"/>
          <w:szCs w:val="24"/>
          <w:lang w:val="es-MX"/>
        </w:rPr>
        <w:t>r</w:t>
      </w:r>
      <w:r>
        <w:rPr>
          <w:rFonts w:ascii="Arial" w:hAnsi="Arial" w:cs="Arial"/>
          <w:sz w:val="24"/>
          <w:szCs w:val="24"/>
          <w:lang w:val="es-MX"/>
        </w:rPr>
        <w:t xml:space="preserve"> un mayor peso específico a la figura de los facilitadores, con la idea de contar con un respaldo </w:t>
      </w:r>
      <w:r w:rsidR="00506460">
        <w:rPr>
          <w:rFonts w:ascii="Arial" w:hAnsi="Arial" w:cs="Arial"/>
          <w:sz w:val="24"/>
          <w:szCs w:val="24"/>
          <w:lang w:val="es-MX"/>
        </w:rPr>
        <w:t xml:space="preserve">amplio </w:t>
      </w:r>
      <w:r>
        <w:rPr>
          <w:rFonts w:ascii="Arial" w:hAnsi="Arial" w:cs="Arial"/>
          <w:sz w:val="24"/>
          <w:szCs w:val="24"/>
          <w:lang w:val="es-MX"/>
        </w:rPr>
        <w:t>para la atención de casos</w:t>
      </w:r>
      <w:r w:rsidR="00262398">
        <w:rPr>
          <w:rFonts w:ascii="Arial" w:hAnsi="Arial" w:cs="Arial"/>
          <w:sz w:val="24"/>
          <w:szCs w:val="24"/>
          <w:lang w:val="es-MX"/>
        </w:rPr>
        <w:t xml:space="preserve"> a travé</w:t>
      </w:r>
      <w:r w:rsidR="00506460">
        <w:rPr>
          <w:rFonts w:ascii="Arial" w:hAnsi="Arial" w:cs="Arial"/>
          <w:sz w:val="24"/>
          <w:szCs w:val="24"/>
          <w:lang w:val="es-MX"/>
        </w:rPr>
        <w:t>s de los mecanismos alternativos</w:t>
      </w:r>
      <w:r>
        <w:rPr>
          <w:rFonts w:ascii="Arial" w:hAnsi="Arial" w:cs="Arial"/>
          <w:sz w:val="24"/>
          <w:szCs w:val="24"/>
          <w:lang w:val="es-MX"/>
        </w:rPr>
        <w:t>.</w:t>
      </w:r>
      <w:r w:rsidR="00A04C4E">
        <w:rPr>
          <w:rFonts w:ascii="Arial" w:hAnsi="Arial" w:cs="Arial"/>
          <w:sz w:val="24"/>
          <w:szCs w:val="24"/>
          <w:lang w:val="es-MX"/>
        </w:rPr>
        <w:t xml:space="preserve"> </w:t>
      </w:r>
    </w:p>
    <w:p w:rsidR="0033578F" w:rsidRPr="0033578F" w:rsidRDefault="0033578F" w:rsidP="0033578F">
      <w:pPr>
        <w:jc w:val="both"/>
        <w:rPr>
          <w:rFonts w:ascii="Arial" w:hAnsi="Arial" w:cs="Arial"/>
          <w:sz w:val="24"/>
          <w:szCs w:val="24"/>
          <w:lang w:val="es-MX"/>
        </w:rPr>
      </w:pPr>
    </w:p>
    <w:p w:rsidR="00A01F96" w:rsidRDefault="00A01F96" w:rsidP="0033578F">
      <w:pPr>
        <w:jc w:val="both"/>
        <w:rPr>
          <w:rFonts w:ascii="Arial" w:hAnsi="Arial" w:cs="Arial"/>
          <w:sz w:val="24"/>
          <w:szCs w:val="24"/>
          <w:lang w:val="es-MX"/>
        </w:rPr>
      </w:pPr>
      <w:r>
        <w:rPr>
          <w:rFonts w:ascii="Arial" w:hAnsi="Arial" w:cs="Arial"/>
          <w:sz w:val="24"/>
          <w:szCs w:val="24"/>
          <w:lang w:val="es-MX"/>
        </w:rPr>
        <w:t>Es importante formular esta</w:t>
      </w:r>
      <w:r w:rsidR="00506460">
        <w:rPr>
          <w:rFonts w:ascii="Arial" w:hAnsi="Arial" w:cs="Arial"/>
          <w:sz w:val="24"/>
          <w:szCs w:val="24"/>
          <w:lang w:val="es-MX"/>
        </w:rPr>
        <w:t>s</w:t>
      </w:r>
      <w:r>
        <w:rPr>
          <w:rFonts w:ascii="Arial" w:hAnsi="Arial" w:cs="Arial"/>
          <w:sz w:val="24"/>
          <w:szCs w:val="24"/>
          <w:lang w:val="es-MX"/>
        </w:rPr>
        <w:t xml:space="preserve"> aclaraci</w:t>
      </w:r>
      <w:r w:rsidR="00506460">
        <w:rPr>
          <w:rFonts w:ascii="Arial" w:hAnsi="Arial" w:cs="Arial"/>
          <w:sz w:val="24"/>
          <w:szCs w:val="24"/>
          <w:lang w:val="es-MX"/>
        </w:rPr>
        <w:t>ones</w:t>
      </w:r>
      <w:r>
        <w:rPr>
          <w:rFonts w:ascii="Arial" w:hAnsi="Arial" w:cs="Arial"/>
          <w:sz w:val="24"/>
          <w:szCs w:val="24"/>
          <w:lang w:val="es-MX"/>
        </w:rPr>
        <w:t xml:space="preserve"> previa</w:t>
      </w:r>
      <w:r w:rsidR="00506460">
        <w:rPr>
          <w:rFonts w:ascii="Arial" w:hAnsi="Arial" w:cs="Arial"/>
          <w:sz w:val="24"/>
          <w:szCs w:val="24"/>
          <w:lang w:val="es-MX"/>
        </w:rPr>
        <w:t>s</w:t>
      </w:r>
      <w:r>
        <w:rPr>
          <w:rFonts w:ascii="Arial" w:hAnsi="Arial" w:cs="Arial"/>
          <w:sz w:val="24"/>
          <w:szCs w:val="24"/>
          <w:lang w:val="es-MX"/>
        </w:rPr>
        <w:t>, pues se traduce</w:t>
      </w:r>
      <w:r w:rsidR="00506460">
        <w:rPr>
          <w:rFonts w:ascii="Arial" w:hAnsi="Arial" w:cs="Arial"/>
          <w:sz w:val="24"/>
          <w:szCs w:val="24"/>
          <w:lang w:val="es-MX"/>
        </w:rPr>
        <w:t>n</w:t>
      </w:r>
      <w:r>
        <w:rPr>
          <w:rFonts w:ascii="Arial" w:hAnsi="Arial" w:cs="Arial"/>
          <w:sz w:val="24"/>
          <w:szCs w:val="24"/>
          <w:lang w:val="es-MX"/>
        </w:rPr>
        <w:t xml:space="preserve"> en la</w:t>
      </w:r>
      <w:r w:rsidR="00506460">
        <w:rPr>
          <w:rFonts w:ascii="Arial" w:hAnsi="Arial" w:cs="Arial"/>
          <w:sz w:val="24"/>
          <w:szCs w:val="24"/>
          <w:lang w:val="es-MX"/>
        </w:rPr>
        <w:t>s</w:t>
      </w:r>
      <w:r>
        <w:rPr>
          <w:rFonts w:ascii="Arial" w:hAnsi="Arial" w:cs="Arial"/>
          <w:sz w:val="24"/>
          <w:szCs w:val="24"/>
          <w:lang w:val="es-MX"/>
        </w:rPr>
        <w:t xml:space="preserve"> primera</w:t>
      </w:r>
      <w:r w:rsidR="00506460">
        <w:rPr>
          <w:rFonts w:ascii="Arial" w:hAnsi="Arial" w:cs="Arial"/>
          <w:sz w:val="24"/>
          <w:szCs w:val="24"/>
          <w:lang w:val="es-MX"/>
        </w:rPr>
        <w:t>s</w:t>
      </w:r>
      <w:r>
        <w:rPr>
          <w:rFonts w:ascii="Arial" w:hAnsi="Arial" w:cs="Arial"/>
          <w:sz w:val="24"/>
          <w:szCs w:val="24"/>
          <w:lang w:val="es-MX"/>
        </w:rPr>
        <w:t xml:space="preserve"> pauta</w:t>
      </w:r>
      <w:r w:rsidR="00506460">
        <w:rPr>
          <w:rFonts w:ascii="Arial" w:hAnsi="Arial" w:cs="Arial"/>
          <w:sz w:val="24"/>
          <w:szCs w:val="24"/>
          <w:lang w:val="es-MX"/>
        </w:rPr>
        <w:t>s</w:t>
      </w:r>
      <w:r>
        <w:rPr>
          <w:rFonts w:ascii="Arial" w:hAnsi="Arial" w:cs="Arial"/>
          <w:sz w:val="24"/>
          <w:szCs w:val="24"/>
          <w:lang w:val="es-MX"/>
        </w:rPr>
        <w:t xml:space="preserve"> a considerar para el empleo apropiado, en términos de eficacia y eficiencia, de la conciliación penal.</w:t>
      </w:r>
      <w:r w:rsidR="00506460">
        <w:rPr>
          <w:rFonts w:ascii="Arial" w:hAnsi="Arial" w:cs="Arial"/>
          <w:sz w:val="24"/>
          <w:szCs w:val="24"/>
          <w:lang w:val="es-MX"/>
        </w:rPr>
        <w:t xml:space="preserve"> En seguida explico las demás.</w:t>
      </w:r>
    </w:p>
    <w:p w:rsidR="00A01F96" w:rsidRDefault="00A01F96" w:rsidP="0033578F">
      <w:pPr>
        <w:jc w:val="both"/>
        <w:rPr>
          <w:rFonts w:ascii="Arial" w:hAnsi="Arial" w:cs="Arial"/>
          <w:sz w:val="24"/>
          <w:szCs w:val="24"/>
          <w:lang w:val="es-MX"/>
        </w:rPr>
      </w:pPr>
    </w:p>
    <w:p w:rsidR="00A01F96" w:rsidRDefault="00A01F96" w:rsidP="0033578F">
      <w:pPr>
        <w:jc w:val="both"/>
        <w:rPr>
          <w:rFonts w:ascii="Arial" w:hAnsi="Arial" w:cs="Arial"/>
          <w:sz w:val="24"/>
          <w:szCs w:val="24"/>
          <w:lang w:val="es-MX"/>
        </w:rPr>
      </w:pPr>
    </w:p>
    <w:p w:rsidR="00A01F96" w:rsidRPr="0072070D" w:rsidRDefault="00BD7154" w:rsidP="0072070D">
      <w:pPr>
        <w:pStyle w:val="Prrafodelista"/>
        <w:numPr>
          <w:ilvl w:val="0"/>
          <w:numId w:val="8"/>
        </w:numPr>
        <w:ind w:left="709" w:hanging="349"/>
        <w:jc w:val="both"/>
        <w:rPr>
          <w:rFonts w:ascii="Arial" w:hAnsi="Arial" w:cs="Arial"/>
          <w:b/>
          <w:sz w:val="24"/>
          <w:szCs w:val="24"/>
          <w:lang w:val="es-MX"/>
        </w:rPr>
      </w:pPr>
      <w:r w:rsidRPr="0072070D">
        <w:rPr>
          <w:rFonts w:ascii="Arial" w:hAnsi="Arial" w:cs="Arial"/>
          <w:b/>
          <w:sz w:val="24"/>
          <w:szCs w:val="24"/>
          <w:lang w:val="es-MX"/>
        </w:rPr>
        <w:t>Pautas para</w:t>
      </w:r>
      <w:r w:rsidR="00A01F96" w:rsidRPr="0072070D">
        <w:rPr>
          <w:rFonts w:ascii="Arial" w:hAnsi="Arial" w:cs="Arial"/>
          <w:b/>
          <w:sz w:val="24"/>
          <w:szCs w:val="24"/>
          <w:lang w:val="es-MX"/>
        </w:rPr>
        <w:t xml:space="preserve"> el uso estratégico de la conciliación penal.</w:t>
      </w:r>
    </w:p>
    <w:p w:rsidR="0033578F" w:rsidRDefault="0033578F" w:rsidP="0033578F">
      <w:pPr>
        <w:jc w:val="both"/>
        <w:rPr>
          <w:rFonts w:ascii="Arial" w:hAnsi="Arial" w:cs="Arial"/>
          <w:sz w:val="24"/>
          <w:szCs w:val="24"/>
          <w:lang w:val="es-MX"/>
        </w:rPr>
      </w:pPr>
    </w:p>
    <w:p w:rsidR="0072070D" w:rsidRDefault="004457BA" w:rsidP="0072070D">
      <w:pPr>
        <w:jc w:val="both"/>
        <w:rPr>
          <w:rFonts w:ascii="Arial" w:hAnsi="Arial" w:cs="Arial"/>
          <w:sz w:val="24"/>
          <w:szCs w:val="24"/>
          <w:lang w:val="es-MX"/>
        </w:rPr>
      </w:pPr>
      <w:r>
        <w:rPr>
          <w:rFonts w:ascii="Arial" w:hAnsi="Arial" w:cs="Arial"/>
          <w:sz w:val="24"/>
          <w:szCs w:val="24"/>
          <w:lang w:val="es-MX"/>
        </w:rPr>
        <w:t>La aplicación de procesos conciliatorios puede lograr resultados de importante valor público si se toman en consideración ciertas pautas que podríamos clasificarlas bajo los siguientes rubros: análisis de casos</w:t>
      </w:r>
      <w:r w:rsidR="0072070D">
        <w:rPr>
          <w:rFonts w:ascii="Arial" w:hAnsi="Arial" w:cs="Arial"/>
          <w:sz w:val="24"/>
          <w:szCs w:val="24"/>
          <w:lang w:val="es-MX"/>
        </w:rPr>
        <w:t>,</w:t>
      </w:r>
      <w:r>
        <w:rPr>
          <w:rFonts w:ascii="Arial" w:hAnsi="Arial" w:cs="Arial"/>
          <w:sz w:val="24"/>
          <w:szCs w:val="24"/>
          <w:lang w:val="es-MX"/>
        </w:rPr>
        <w:t xml:space="preserve"> derivación real a mecanismos alternativos y aplicación de metodologías eficaces en la atención de casos. </w:t>
      </w:r>
    </w:p>
    <w:p w:rsidR="0072070D" w:rsidRDefault="0072070D" w:rsidP="0072070D">
      <w:pPr>
        <w:jc w:val="both"/>
        <w:rPr>
          <w:rFonts w:ascii="Arial" w:hAnsi="Arial" w:cs="Arial"/>
          <w:sz w:val="24"/>
          <w:szCs w:val="24"/>
          <w:lang w:val="es-MX"/>
        </w:rPr>
      </w:pPr>
    </w:p>
    <w:p w:rsidR="0072070D" w:rsidRDefault="0072070D" w:rsidP="0072070D">
      <w:pPr>
        <w:pStyle w:val="Prrafodelista"/>
        <w:numPr>
          <w:ilvl w:val="0"/>
          <w:numId w:val="11"/>
        </w:numPr>
        <w:jc w:val="both"/>
        <w:rPr>
          <w:rFonts w:ascii="Arial" w:hAnsi="Arial" w:cs="Arial"/>
          <w:sz w:val="24"/>
          <w:szCs w:val="24"/>
          <w:lang w:val="es-MX"/>
        </w:rPr>
      </w:pPr>
      <w:r>
        <w:rPr>
          <w:rFonts w:ascii="Arial" w:hAnsi="Arial" w:cs="Arial"/>
          <w:sz w:val="24"/>
          <w:szCs w:val="24"/>
          <w:lang w:val="es-MX"/>
        </w:rPr>
        <w:t>Análisis de casos.</w:t>
      </w:r>
    </w:p>
    <w:p w:rsidR="0072070D" w:rsidRPr="0072070D" w:rsidRDefault="0072070D" w:rsidP="0072070D">
      <w:pPr>
        <w:pStyle w:val="Prrafodelista"/>
        <w:ind w:left="0"/>
        <w:jc w:val="both"/>
        <w:rPr>
          <w:rFonts w:ascii="Arial" w:hAnsi="Arial" w:cs="Arial"/>
          <w:sz w:val="24"/>
          <w:szCs w:val="24"/>
          <w:lang w:val="es-MX"/>
        </w:rPr>
      </w:pPr>
    </w:p>
    <w:p w:rsidR="0072070D" w:rsidRDefault="0072070D" w:rsidP="0072070D">
      <w:pPr>
        <w:jc w:val="both"/>
        <w:rPr>
          <w:rFonts w:ascii="Arial" w:hAnsi="Arial" w:cs="Arial"/>
          <w:sz w:val="24"/>
          <w:szCs w:val="24"/>
          <w:lang w:val="es-MX"/>
        </w:rPr>
      </w:pPr>
      <w:r>
        <w:rPr>
          <w:rFonts w:ascii="Arial" w:hAnsi="Arial" w:cs="Arial"/>
          <w:sz w:val="24"/>
          <w:szCs w:val="24"/>
          <w:lang w:val="es-MX"/>
        </w:rPr>
        <w:t xml:space="preserve">Lograr un </w:t>
      </w:r>
      <w:r w:rsidR="0087533D" w:rsidRPr="0072070D">
        <w:rPr>
          <w:rFonts w:ascii="Arial" w:hAnsi="Arial" w:cs="Arial"/>
          <w:sz w:val="24"/>
          <w:szCs w:val="24"/>
          <w:lang w:val="es-MX"/>
        </w:rPr>
        <w:t>acercamiento de los protagonistas de la contienda</w:t>
      </w:r>
      <w:r>
        <w:rPr>
          <w:rFonts w:ascii="Arial" w:hAnsi="Arial" w:cs="Arial"/>
          <w:sz w:val="24"/>
          <w:szCs w:val="24"/>
          <w:lang w:val="es-MX"/>
        </w:rPr>
        <w:t xml:space="preserve"> penal</w:t>
      </w:r>
      <w:r w:rsidR="0087533D" w:rsidRPr="0072070D">
        <w:rPr>
          <w:rFonts w:ascii="Arial" w:hAnsi="Arial" w:cs="Arial"/>
          <w:sz w:val="24"/>
          <w:szCs w:val="24"/>
          <w:lang w:val="es-MX"/>
        </w:rPr>
        <w:t xml:space="preserve">, tratando de que puedan asumir el control del conflicto y </w:t>
      </w:r>
      <w:r>
        <w:rPr>
          <w:rFonts w:ascii="Arial" w:hAnsi="Arial" w:cs="Arial"/>
          <w:sz w:val="24"/>
          <w:szCs w:val="24"/>
          <w:lang w:val="es-MX"/>
        </w:rPr>
        <w:t xml:space="preserve">tomar sus propias decisiones para resolverlo, acarreando con ello las ventajas antes descritas de la conciliación penal, dependerá en buena medida de un correcto análisis de aquellos casos que pueden ser atendidos a través de este mecanismo alternativo. </w:t>
      </w:r>
    </w:p>
    <w:p w:rsidR="0072070D" w:rsidRDefault="0072070D" w:rsidP="0072070D">
      <w:pPr>
        <w:jc w:val="both"/>
        <w:rPr>
          <w:rFonts w:ascii="Arial" w:hAnsi="Arial" w:cs="Arial"/>
          <w:sz w:val="24"/>
          <w:szCs w:val="24"/>
          <w:lang w:val="es-MX"/>
        </w:rPr>
      </w:pPr>
    </w:p>
    <w:p w:rsidR="00B50CE3" w:rsidRDefault="0072070D" w:rsidP="0072070D">
      <w:pPr>
        <w:jc w:val="both"/>
        <w:rPr>
          <w:rFonts w:ascii="Arial" w:hAnsi="Arial" w:cs="Arial"/>
          <w:sz w:val="24"/>
          <w:szCs w:val="24"/>
          <w:lang w:val="es-MX"/>
        </w:rPr>
      </w:pPr>
      <w:r>
        <w:rPr>
          <w:rFonts w:ascii="Arial" w:hAnsi="Arial" w:cs="Arial"/>
          <w:sz w:val="24"/>
          <w:szCs w:val="24"/>
          <w:lang w:val="es-MX"/>
        </w:rPr>
        <w:t>El análisis de un caso sólo podrá partir de una clara comprensión del conflicto, producto de las entrevistas preliminares celebradas por el facilitador con cada una de las partes. Ya apuntaba líneas arriba que la relativa ausencia de aspectos emocionales en la raíz del conflicto a tratar</w:t>
      </w:r>
      <w:r w:rsidR="00B50CE3">
        <w:rPr>
          <w:rFonts w:ascii="Arial" w:hAnsi="Arial" w:cs="Arial"/>
          <w:sz w:val="24"/>
          <w:szCs w:val="24"/>
          <w:lang w:val="es-MX"/>
        </w:rPr>
        <w:t>,</w:t>
      </w:r>
      <w:r>
        <w:rPr>
          <w:rFonts w:ascii="Arial" w:hAnsi="Arial" w:cs="Arial"/>
          <w:sz w:val="24"/>
          <w:szCs w:val="24"/>
          <w:lang w:val="es-MX"/>
        </w:rPr>
        <w:t xml:space="preserve"> es una de las</w:t>
      </w:r>
      <w:r w:rsidR="00B50CE3">
        <w:rPr>
          <w:rFonts w:ascii="Arial" w:hAnsi="Arial" w:cs="Arial"/>
          <w:sz w:val="24"/>
          <w:szCs w:val="24"/>
          <w:lang w:val="es-MX"/>
        </w:rPr>
        <w:t xml:space="preserve"> primeras señales para considerar la viabilidad de la conciliación. Pero no es la única.</w:t>
      </w:r>
    </w:p>
    <w:p w:rsidR="00B50CE3" w:rsidRDefault="00B50CE3" w:rsidP="0072070D">
      <w:pPr>
        <w:jc w:val="both"/>
        <w:rPr>
          <w:rFonts w:ascii="Arial" w:hAnsi="Arial" w:cs="Arial"/>
          <w:sz w:val="24"/>
          <w:szCs w:val="24"/>
          <w:lang w:val="es-MX"/>
        </w:rPr>
      </w:pPr>
    </w:p>
    <w:p w:rsidR="0087533D" w:rsidRDefault="00B50CE3" w:rsidP="0072070D">
      <w:pPr>
        <w:jc w:val="both"/>
        <w:rPr>
          <w:rFonts w:ascii="Arial" w:hAnsi="Arial" w:cs="Arial"/>
          <w:sz w:val="24"/>
          <w:szCs w:val="24"/>
          <w:lang w:val="es-MX"/>
        </w:rPr>
      </w:pPr>
      <w:r>
        <w:rPr>
          <w:rFonts w:ascii="Arial" w:hAnsi="Arial" w:cs="Arial"/>
          <w:sz w:val="24"/>
          <w:szCs w:val="24"/>
          <w:lang w:val="es-MX"/>
        </w:rPr>
        <w:t xml:space="preserve">De conformidad con los </w:t>
      </w:r>
      <w:r w:rsidRPr="00B50CE3">
        <w:rPr>
          <w:rFonts w:ascii="Arial" w:hAnsi="Arial" w:cs="Arial"/>
          <w:sz w:val="24"/>
          <w:szCs w:val="24"/>
          <w:lang w:val="es-MX"/>
        </w:rPr>
        <w:t xml:space="preserve">Protocolos </w:t>
      </w:r>
      <w:r>
        <w:rPr>
          <w:rFonts w:ascii="Arial" w:hAnsi="Arial" w:cs="Arial"/>
          <w:sz w:val="24"/>
          <w:szCs w:val="24"/>
          <w:lang w:val="es-MX"/>
        </w:rPr>
        <w:t>d</w:t>
      </w:r>
      <w:r w:rsidRPr="00B50CE3">
        <w:rPr>
          <w:rFonts w:ascii="Arial" w:hAnsi="Arial" w:cs="Arial"/>
          <w:sz w:val="24"/>
          <w:szCs w:val="24"/>
          <w:lang w:val="es-MX"/>
        </w:rPr>
        <w:t xml:space="preserve">e Operación </w:t>
      </w:r>
      <w:r>
        <w:rPr>
          <w:rFonts w:ascii="Arial" w:hAnsi="Arial" w:cs="Arial"/>
          <w:sz w:val="24"/>
          <w:szCs w:val="24"/>
          <w:lang w:val="es-MX"/>
        </w:rPr>
        <w:t>d</w:t>
      </w:r>
      <w:r w:rsidRPr="00B50CE3">
        <w:rPr>
          <w:rFonts w:ascii="Arial" w:hAnsi="Arial" w:cs="Arial"/>
          <w:sz w:val="24"/>
          <w:szCs w:val="24"/>
          <w:lang w:val="es-MX"/>
        </w:rPr>
        <w:t xml:space="preserve">e Órganos Especializados </w:t>
      </w:r>
      <w:r>
        <w:rPr>
          <w:rFonts w:ascii="Arial" w:hAnsi="Arial" w:cs="Arial"/>
          <w:sz w:val="24"/>
          <w:szCs w:val="24"/>
          <w:lang w:val="es-MX"/>
        </w:rPr>
        <w:t>e</w:t>
      </w:r>
      <w:r w:rsidRPr="00B50CE3">
        <w:rPr>
          <w:rFonts w:ascii="Arial" w:hAnsi="Arial" w:cs="Arial"/>
          <w:sz w:val="24"/>
          <w:szCs w:val="24"/>
          <w:lang w:val="es-MX"/>
        </w:rPr>
        <w:t>n M</w:t>
      </w:r>
      <w:r>
        <w:rPr>
          <w:rFonts w:ascii="Arial" w:hAnsi="Arial" w:cs="Arial"/>
          <w:sz w:val="24"/>
          <w:szCs w:val="24"/>
          <w:lang w:val="es-MX"/>
        </w:rPr>
        <w:t>ecanismos Alternativos de Solución de Controversias</w:t>
      </w:r>
      <w:r w:rsidRPr="00B50CE3">
        <w:rPr>
          <w:rFonts w:ascii="Arial" w:hAnsi="Arial" w:cs="Arial"/>
          <w:sz w:val="24"/>
          <w:szCs w:val="24"/>
          <w:lang w:val="es-MX"/>
        </w:rPr>
        <w:t xml:space="preserve"> </w:t>
      </w:r>
      <w:r>
        <w:rPr>
          <w:rFonts w:ascii="Arial" w:hAnsi="Arial" w:cs="Arial"/>
          <w:sz w:val="24"/>
          <w:szCs w:val="24"/>
          <w:lang w:val="es-MX"/>
        </w:rPr>
        <w:t>en México</w:t>
      </w:r>
      <w:r w:rsidR="00211C6B">
        <w:rPr>
          <w:rStyle w:val="Refdenotaalpie"/>
          <w:rFonts w:ascii="Arial" w:hAnsi="Arial" w:cs="Arial"/>
          <w:sz w:val="24"/>
          <w:szCs w:val="24"/>
          <w:lang w:val="es-MX"/>
        </w:rPr>
        <w:footnoteReference w:id="23"/>
      </w:r>
      <w:r>
        <w:rPr>
          <w:rFonts w:ascii="Arial" w:hAnsi="Arial" w:cs="Arial"/>
          <w:sz w:val="24"/>
          <w:szCs w:val="24"/>
          <w:lang w:val="es-MX"/>
        </w:rPr>
        <w:t xml:space="preserve">, </w:t>
      </w:r>
      <w:r w:rsidR="00211C6B">
        <w:rPr>
          <w:rFonts w:ascii="Arial" w:hAnsi="Arial" w:cs="Arial"/>
          <w:sz w:val="24"/>
          <w:szCs w:val="24"/>
          <w:lang w:val="es-MX"/>
        </w:rPr>
        <w:t xml:space="preserve">aunado al aspecto afectivo, </w:t>
      </w:r>
      <w:r>
        <w:rPr>
          <w:rFonts w:ascii="Arial" w:hAnsi="Arial" w:cs="Arial"/>
          <w:sz w:val="24"/>
          <w:szCs w:val="24"/>
          <w:lang w:val="es-MX"/>
        </w:rPr>
        <w:t xml:space="preserve">resultará de mayor conveniencia práctica abordar a través de la conciliación el conflicto penal, siempre que:  </w:t>
      </w:r>
    </w:p>
    <w:p w:rsidR="00B50CE3" w:rsidRDefault="00B50CE3" w:rsidP="0072070D">
      <w:pPr>
        <w:jc w:val="both"/>
        <w:rPr>
          <w:rFonts w:ascii="Arial" w:hAnsi="Arial" w:cs="Arial"/>
          <w:sz w:val="24"/>
          <w:szCs w:val="24"/>
          <w:lang w:val="es-MX"/>
        </w:rPr>
      </w:pPr>
    </w:p>
    <w:p w:rsidR="00B50CE3" w:rsidRPr="00B50CE3" w:rsidRDefault="00B50CE3" w:rsidP="0019410A">
      <w:pPr>
        <w:pStyle w:val="Prrafodelista"/>
        <w:widowControl w:val="0"/>
        <w:numPr>
          <w:ilvl w:val="0"/>
          <w:numId w:val="13"/>
        </w:numPr>
        <w:autoSpaceDE w:val="0"/>
        <w:autoSpaceDN w:val="0"/>
        <w:adjustRightInd w:val="0"/>
        <w:ind w:left="709" w:hanging="284"/>
        <w:jc w:val="both"/>
        <w:rPr>
          <w:rFonts w:ascii="Arial" w:hAnsi="Arial" w:cs="Arial"/>
          <w:sz w:val="24"/>
          <w:szCs w:val="24"/>
        </w:rPr>
      </w:pPr>
      <w:r w:rsidRPr="00B50CE3">
        <w:rPr>
          <w:rFonts w:ascii="Arial" w:hAnsi="Arial" w:cs="Arial"/>
          <w:sz w:val="24"/>
          <w:szCs w:val="24"/>
        </w:rPr>
        <w:t>No se avizor</w:t>
      </w:r>
      <w:r w:rsidR="00211C6B">
        <w:rPr>
          <w:rFonts w:ascii="Arial" w:hAnsi="Arial" w:cs="Arial"/>
          <w:sz w:val="24"/>
          <w:szCs w:val="24"/>
        </w:rPr>
        <w:t>e</w:t>
      </w:r>
      <w:r w:rsidRPr="00B50CE3">
        <w:rPr>
          <w:rFonts w:ascii="Arial" w:hAnsi="Arial" w:cs="Arial"/>
          <w:sz w:val="24"/>
          <w:szCs w:val="24"/>
        </w:rPr>
        <w:t xml:space="preserve"> una relación a futuro entre los intervinientes</w:t>
      </w:r>
      <w:r w:rsidR="00211C6B">
        <w:rPr>
          <w:rFonts w:ascii="Arial" w:hAnsi="Arial" w:cs="Arial"/>
          <w:sz w:val="24"/>
          <w:szCs w:val="24"/>
        </w:rPr>
        <w:t xml:space="preserve"> (las partes)</w:t>
      </w:r>
      <w:r w:rsidRPr="00B50CE3">
        <w:rPr>
          <w:rFonts w:ascii="Arial" w:hAnsi="Arial" w:cs="Arial"/>
          <w:sz w:val="24"/>
          <w:szCs w:val="24"/>
        </w:rPr>
        <w:t>;</w:t>
      </w:r>
    </w:p>
    <w:p w:rsidR="00B50CE3" w:rsidRPr="00B50CE3" w:rsidRDefault="00B50CE3" w:rsidP="0019410A">
      <w:pPr>
        <w:pStyle w:val="Prrafodelista"/>
        <w:widowControl w:val="0"/>
        <w:numPr>
          <w:ilvl w:val="0"/>
          <w:numId w:val="13"/>
        </w:numPr>
        <w:autoSpaceDE w:val="0"/>
        <w:autoSpaceDN w:val="0"/>
        <w:adjustRightInd w:val="0"/>
        <w:ind w:left="709" w:hanging="284"/>
        <w:jc w:val="both"/>
        <w:rPr>
          <w:rFonts w:ascii="Arial" w:hAnsi="Arial" w:cs="Arial"/>
          <w:sz w:val="24"/>
          <w:szCs w:val="24"/>
        </w:rPr>
      </w:pPr>
      <w:r w:rsidRPr="00B50CE3">
        <w:rPr>
          <w:rFonts w:ascii="Arial" w:hAnsi="Arial" w:cs="Arial"/>
          <w:sz w:val="24"/>
          <w:szCs w:val="24"/>
        </w:rPr>
        <w:t>Los intervinientes, dada su escasa instrucción o desconocimiento respecto de los temas sustantivos del conflicto, requieren de acompañamiento o asesoría;</w:t>
      </w:r>
    </w:p>
    <w:p w:rsidR="00B50CE3" w:rsidRPr="00B50CE3" w:rsidRDefault="00211C6B" w:rsidP="0019410A">
      <w:pPr>
        <w:pStyle w:val="Prrafodelista"/>
        <w:widowControl w:val="0"/>
        <w:numPr>
          <w:ilvl w:val="0"/>
          <w:numId w:val="13"/>
        </w:numPr>
        <w:autoSpaceDE w:val="0"/>
        <w:autoSpaceDN w:val="0"/>
        <w:adjustRightInd w:val="0"/>
        <w:ind w:left="709" w:hanging="284"/>
        <w:jc w:val="both"/>
        <w:rPr>
          <w:rFonts w:ascii="Arial" w:hAnsi="Arial" w:cs="Arial"/>
          <w:sz w:val="24"/>
          <w:szCs w:val="24"/>
        </w:rPr>
      </w:pPr>
      <w:r>
        <w:rPr>
          <w:rFonts w:ascii="Arial" w:hAnsi="Arial" w:cs="Arial"/>
          <w:sz w:val="24"/>
          <w:szCs w:val="24"/>
        </w:rPr>
        <w:t xml:space="preserve">Se pondere cuidadosamente </w:t>
      </w:r>
      <w:r w:rsidR="00B50CE3" w:rsidRPr="00B50CE3">
        <w:rPr>
          <w:rFonts w:ascii="Arial" w:hAnsi="Arial" w:cs="Arial"/>
          <w:sz w:val="24"/>
          <w:szCs w:val="24"/>
        </w:rPr>
        <w:t>la escalada del conflicto;</w:t>
      </w:r>
      <w:r w:rsidR="00B50CE3" w:rsidRPr="00B50CE3">
        <w:rPr>
          <w:rStyle w:val="Refdenotaalpie"/>
          <w:rFonts w:ascii="Arial" w:hAnsi="Arial" w:cs="Arial"/>
          <w:sz w:val="24"/>
          <w:szCs w:val="24"/>
        </w:rPr>
        <w:footnoteReference w:id="24"/>
      </w:r>
      <w:r>
        <w:rPr>
          <w:rFonts w:ascii="Arial" w:hAnsi="Arial" w:cs="Arial"/>
          <w:sz w:val="24"/>
          <w:szCs w:val="24"/>
        </w:rPr>
        <w:t xml:space="preserve"> </w:t>
      </w:r>
      <w:r w:rsidR="00B50CE3" w:rsidRPr="00B50CE3">
        <w:rPr>
          <w:rFonts w:ascii="Arial" w:hAnsi="Arial" w:cs="Arial"/>
          <w:sz w:val="24"/>
          <w:szCs w:val="24"/>
        </w:rPr>
        <w:t>o</w:t>
      </w:r>
    </w:p>
    <w:p w:rsidR="00211C6B" w:rsidRDefault="00211C6B" w:rsidP="0019410A">
      <w:pPr>
        <w:pStyle w:val="Prrafodelista"/>
        <w:widowControl w:val="0"/>
        <w:numPr>
          <w:ilvl w:val="0"/>
          <w:numId w:val="13"/>
        </w:numPr>
        <w:autoSpaceDE w:val="0"/>
        <w:autoSpaceDN w:val="0"/>
        <w:adjustRightInd w:val="0"/>
        <w:ind w:left="709" w:hanging="284"/>
        <w:jc w:val="both"/>
        <w:rPr>
          <w:rFonts w:ascii="Arial" w:hAnsi="Arial" w:cs="Arial"/>
          <w:sz w:val="24"/>
          <w:szCs w:val="24"/>
        </w:rPr>
      </w:pPr>
      <w:r>
        <w:rPr>
          <w:rFonts w:ascii="Arial" w:hAnsi="Arial" w:cs="Arial"/>
          <w:sz w:val="24"/>
          <w:szCs w:val="24"/>
        </w:rPr>
        <w:t>Cuando</w:t>
      </w:r>
      <w:r w:rsidR="00506460">
        <w:rPr>
          <w:rFonts w:ascii="Arial" w:hAnsi="Arial" w:cs="Arial"/>
          <w:sz w:val="24"/>
          <w:szCs w:val="24"/>
        </w:rPr>
        <w:t xml:space="preserve"> el</w:t>
      </w:r>
      <w:r w:rsidR="00B50CE3" w:rsidRPr="00B50CE3">
        <w:rPr>
          <w:rFonts w:ascii="Arial" w:hAnsi="Arial" w:cs="Arial"/>
          <w:sz w:val="24"/>
          <w:szCs w:val="24"/>
        </w:rPr>
        <w:t xml:space="preserve"> tema de la controversia sea preponderantemente de carácter patrimonial.</w:t>
      </w:r>
      <w:r w:rsidR="00506460" w:rsidRPr="00506460">
        <w:rPr>
          <w:rStyle w:val="Refdenotaalpie"/>
          <w:rFonts w:ascii="Arial" w:hAnsi="Arial" w:cs="Arial"/>
          <w:sz w:val="22"/>
          <w:szCs w:val="24"/>
        </w:rPr>
        <w:footnoteReference w:id="25"/>
      </w:r>
    </w:p>
    <w:p w:rsidR="00211C6B" w:rsidRDefault="00211C6B" w:rsidP="0019410A">
      <w:pPr>
        <w:pStyle w:val="Prrafodelista"/>
        <w:widowControl w:val="0"/>
        <w:autoSpaceDE w:val="0"/>
        <w:autoSpaceDN w:val="0"/>
        <w:adjustRightInd w:val="0"/>
        <w:ind w:left="0"/>
        <w:jc w:val="both"/>
        <w:rPr>
          <w:rFonts w:ascii="Arial" w:hAnsi="Arial" w:cs="Arial"/>
          <w:sz w:val="24"/>
          <w:szCs w:val="24"/>
        </w:rPr>
      </w:pPr>
    </w:p>
    <w:p w:rsidR="00211C6B" w:rsidRDefault="0019410A" w:rsidP="0019410A">
      <w:pPr>
        <w:pStyle w:val="Prrafodelista"/>
        <w:widowControl w:val="0"/>
        <w:autoSpaceDE w:val="0"/>
        <w:autoSpaceDN w:val="0"/>
        <w:adjustRightInd w:val="0"/>
        <w:ind w:left="0"/>
        <w:jc w:val="both"/>
        <w:rPr>
          <w:rFonts w:ascii="Arial" w:hAnsi="Arial" w:cs="Arial"/>
          <w:sz w:val="24"/>
          <w:szCs w:val="24"/>
        </w:rPr>
      </w:pPr>
      <w:r>
        <w:rPr>
          <w:rFonts w:ascii="Arial" w:hAnsi="Arial" w:cs="Arial"/>
          <w:sz w:val="24"/>
          <w:szCs w:val="24"/>
        </w:rPr>
        <w:t>Será de gran ayuda, ade</w:t>
      </w:r>
      <w:bookmarkStart w:id="0" w:name="_GoBack"/>
      <w:bookmarkEnd w:id="0"/>
      <w:r>
        <w:rPr>
          <w:rFonts w:ascii="Arial" w:hAnsi="Arial" w:cs="Arial"/>
          <w:sz w:val="24"/>
          <w:szCs w:val="24"/>
        </w:rPr>
        <w:t xml:space="preserve">más de las entrevistas preliminares, que la persona en funciones de facilitadora pueda entrevistarse con el </w:t>
      </w:r>
      <w:r w:rsidRPr="0019410A">
        <w:rPr>
          <w:rFonts w:ascii="Arial" w:hAnsi="Arial" w:cs="Arial"/>
          <w:sz w:val="24"/>
          <w:szCs w:val="24"/>
        </w:rPr>
        <w:t>abogado</w:t>
      </w:r>
      <w:r>
        <w:rPr>
          <w:rFonts w:ascii="Arial" w:hAnsi="Arial" w:cs="Arial"/>
          <w:sz w:val="24"/>
          <w:szCs w:val="24"/>
        </w:rPr>
        <w:t xml:space="preserve"> defensor del</w:t>
      </w:r>
      <w:r w:rsidRPr="0019410A">
        <w:rPr>
          <w:rFonts w:ascii="Arial" w:hAnsi="Arial" w:cs="Arial"/>
          <w:sz w:val="24"/>
          <w:szCs w:val="24"/>
        </w:rPr>
        <w:t xml:space="preserve"> imputado</w:t>
      </w:r>
      <w:r w:rsidR="002A0FE5">
        <w:rPr>
          <w:rFonts w:ascii="Arial" w:hAnsi="Arial" w:cs="Arial"/>
          <w:sz w:val="24"/>
          <w:szCs w:val="24"/>
        </w:rPr>
        <w:t>, con el ministerio público</w:t>
      </w:r>
      <w:r w:rsidRPr="0019410A">
        <w:rPr>
          <w:rFonts w:ascii="Arial" w:hAnsi="Arial" w:cs="Arial"/>
          <w:sz w:val="24"/>
          <w:szCs w:val="24"/>
        </w:rPr>
        <w:t xml:space="preserve"> y </w:t>
      </w:r>
      <w:r>
        <w:rPr>
          <w:rFonts w:ascii="Arial" w:hAnsi="Arial" w:cs="Arial"/>
          <w:sz w:val="24"/>
          <w:szCs w:val="24"/>
        </w:rPr>
        <w:t>con el asesor de la víctima, para</w:t>
      </w:r>
      <w:r w:rsidRPr="0019410A">
        <w:rPr>
          <w:rFonts w:ascii="Arial" w:hAnsi="Arial" w:cs="Arial"/>
          <w:sz w:val="24"/>
          <w:szCs w:val="24"/>
        </w:rPr>
        <w:t xml:space="preserve"> </w:t>
      </w:r>
      <w:r>
        <w:rPr>
          <w:rFonts w:ascii="Arial" w:hAnsi="Arial" w:cs="Arial"/>
          <w:sz w:val="24"/>
          <w:szCs w:val="24"/>
        </w:rPr>
        <w:t xml:space="preserve">que pueda dialogar </w:t>
      </w:r>
      <w:r w:rsidRPr="0019410A">
        <w:rPr>
          <w:rFonts w:ascii="Arial" w:hAnsi="Arial" w:cs="Arial"/>
          <w:sz w:val="24"/>
          <w:szCs w:val="24"/>
        </w:rPr>
        <w:t xml:space="preserve">sobre la </w:t>
      </w:r>
      <w:r>
        <w:rPr>
          <w:rFonts w:ascii="Arial" w:hAnsi="Arial" w:cs="Arial"/>
          <w:sz w:val="24"/>
          <w:szCs w:val="24"/>
        </w:rPr>
        <w:t>viabilidad</w:t>
      </w:r>
      <w:r w:rsidRPr="0019410A">
        <w:rPr>
          <w:rFonts w:ascii="Arial" w:hAnsi="Arial" w:cs="Arial"/>
          <w:sz w:val="24"/>
          <w:szCs w:val="24"/>
        </w:rPr>
        <w:t xml:space="preserve"> de un acuerdo</w:t>
      </w:r>
      <w:r>
        <w:rPr>
          <w:rFonts w:ascii="Arial" w:hAnsi="Arial" w:cs="Arial"/>
          <w:sz w:val="24"/>
          <w:szCs w:val="24"/>
        </w:rPr>
        <w:t xml:space="preserve"> en el caso concreto. </w:t>
      </w:r>
      <w:r w:rsidR="002A0FE5">
        <w:rPr>
          <w:rFonts w:ascii="Arial" w:hAnsi="Arial" w:cs="Arial"/>
          <w:sz w:val="24"/>
          <w:szCs w:val="24"/>
        </w:rPr>
        <w:t>En muchas ocasiones estos sujetos procesales pueden tener una visión más objetiva y desapasionada del asunto que resultará de mucho valor para el inicio del proceso.</w:t>
      </w:r>
      <w:r w:rsidRPr="0019410A">
        <w:rPr>
          <w:rFonts w:ascii="Arial" w:hAnsi="Arial" w:cs="Arial"/>
          <w:sz w:val="24"/>
          <w:szCs w:val="24"/>
        </w:rPr>
        <w:t xml:space="preserve"> </w:t>
      </w:r>
    </w:p>
    <w:p w:rsidR="00211C6B" w:rsidRPr="00211C6B" w:rsidRDefault="00211C6B" w:rsidP="0019410A">
      <w:pPr>
        <w:pStyle w:val="Prrafodelista"/>
        <w:widowControl w:val="0"/>
        <w:autoSpaceDE w:val="0"/>
        <w:autoSpaceDN w:val="0"/>
        <w:adjustRightInd w:val="0"/>
        <w:ind w:left="0"/>
        <w:jc w:val="both"/>
        <w:rPr>
          <w:rFonts w:ascii="Arial" w:hAnsi="Arial" w:cs="Arial"/>
          <w:sz w:val="24"/>
          <w:szCs w:val="24"/>
        </w:rPr>
      </w:pPr>
    </w:p>
    <w:p w:rsidR="0087533D" w:rsidRPr="0033578F" w:rsidRDefault="0087533D" w:rsidP="0019410A">
      <w:pPr>
        <w:jc w:val="both"/>
        <w:rPr>
          <w:rFonts w:ascii="Arial" w:hAnsi="Arial" w:cs="Arial"/>
          <w:sz w:val="24"/>
          <w:szCs w:val="24"/>
          <w:lang w:val="es-MX"/>
        </w:rPr>
      </w:pPr>
    </w:p>
    <w:p w:rsidR="00A5305A" w:rsidRPr="002A0FE5" w:rsidRDefault="002A0FE5" w:rsidP="002A0FE5">
      <w:pPr>
        <w:pStyle w:val="Prrafodelista"/>
        <w:numPr>
          <w:ilvl w:val="0"/>
          <w:numId w:val="11"/>
        </w:numPr>
        <w:jc w:val="both"/>
        <w:rPr>
          <w:rFonts w:ascii="Arial" w:hAnsi="Arial" w:cs="Arial"/>
          <w:sz w:val="24"/>
          <w:szCs w:val="24"/>
          <w:lang w:val="es-MX"/>
        </w:rPr>
      </w:pPr>
      <w:r>
        <w:rPr>
          <w:rFonts w:ascii="Arial" w:hAnsi="Arial" w:cs="Arial"/>
          <w:sz w:val="24"/>
          <w:szCs w:val="24"/>
          <w:lang w:val="es-MX"/>
        </w:rPr>
        <w:t>D</w:t>
      </w:r>
      <w:r w:rsidRPr="002A0FE5">
        <w:rPr>
          <w:rFonts w:ascii="Arial" w:hAnsi="Arial" w:cs="Arial"/>
          <w:sz w:val="24"/>
          <w:szCs w:val="24"/>
          <w:lang w:val="es-MX"/>
        </w:rPr>
        <w:t>erivación real a mecanismos alternativos</w:t>
      </w:r>
      <w:r>
        <w:rPr>
          <w:rFonts w:ascii="Arial" w:hAnsi="Arial" w:cs="Arial"/>
          <w:sz w:val="24"/>
          <w:szCs w:val="24"/>
          <w:lang w:val="es-MX"/>
        </w:rPr>
        <w:t>.</w:t>
      </w:r>
    </w:p>
    <w:p w:rsidR="00B3573B" w:rsidRDefault="00B3573B" w:rsidP="0019410A">
      <w:pPr>
        <w:jc w:val="both"/>
        <w:rPr>
          <w:rFonts w:ascii="Arial" w:hAnsi="Arial" w:cs="Arial"/>
          <w:sz w:val="24"/>
          <w:szCs w:val="24"/>
          <w:lang w:val="es-MX"/>
        </w:rPr>
      </w:pPr>
    </w:p>
    <w:p w:rsidR="002A0FE5" w:rsidRDefault="002A0FE5" w:rsidP="002A0FE5">
      <w:pPr>
        <w:jc w:val="both"/>
        <w:rPr>
          <w:rFonts w:ascii="Arial" w:hAnsi="Arial" w:cs="Arial"/>
          <w:sz w:val="24"/>
          <w:szCs w:val="24"/>
        </w:rPr>
      </w:pPr>
      <w:r>
        <w:rPr>
          <w:rFonts w:ascii="Arial" w:hAnsi="Arial" w:cs="Arial"/>
          <w:sz w:val="24"/>
          <w:szCs w:val="24"/>
          <w:lang w:val="es-MX"/>
        </w:rPr>
        <w:t xml:space="preserve">En </w:t>
      </w:r>
      <w:r w:rsidR="009B68C9">
        <w:rPr>
          <w:rFonts w:ascii="Arial" w:hAnsi="Arial" w:cs="Arial"/>
          <w:sz w:val="24"/>
          <w:szCs w:val="24"/>
          <w:lang w:val="es-MX"/>
        </w:rPr>
        <w:t>un</w:t>
      </w:r>
      <w:r w:rsidRPr="0033578F">
        <w:rPr>
          <w:rFonts w:ascii="Arial" w:hAnsi="Arial" w:cs="Arial"/>
          <w:sz w:val="24"/>
          <w:szCs w:val="24"/>
        </w:rPr>
        <w:t xml:space="preserve"> discurso pronunciado el 4 de marzo</w:t>
      </w:r>
      <w:r>
        <w:rPr>
          <w:rFonts w:ascii="Arial" w:hAnsi="Arial" w:cs="Arial"/>
          <w:sz w:val="24"/>
          <w:szCs w:val="24"/>
        </w:rPr>
        <w:t xml:space="preserve"> de 2014,</w:t>
      </w:r>
      <w:r w:rsidRPr="0033578F">
        <w:rPr>
          <w:rFonts w:ascii="Arial" w:hAnsi="Arial" w:cs="Arial"/>
          <w:sz w:val="24"/>
          <w:szCs w:val="24"/>
        </w:rPr>
        <w:t xml:space="preserve"> con motivo de la promulgación del C</w:t>
      </w:r>
      <w:r>
        <w:rPr>
          <w:rFonts w:ascii="Arial" w:hAnsi="Arial" w:cs="Arial"/>
          <w:sz w:val="24"/>
          <w:szCs w:val="24"/>
        </w:rPr>
        <w:t>NPP</w:t>
      </w:r>
      <w:r w:rsidRPr="0033578F">
        <w:rPr>
          <w:rFonts w:ascii="Arial" w:hAnsi="Arial" w:cs="Arial"/>
          <w:sz w:val="24"/>
          <w:szCs w:val="24"/>
        </w:rPr>
        <w:t xml:space="preserve">, el Presidente </w:t>
      </w:r>
      <w:r>
        <w:rPr>
          <w:rFonts w:ascii="Arial" w:hAnsi="Arial" w:cs="Arial"/>
          <w:sz w:val="24"/>
          <w:szCs w:val="24"/>
        </w:rPr>
        <w:t xml:space="preserve">de México </w:t>
      </w:r>
      <w:r w:rsidRPr="0033578F">
        <w:rPr>
          <w:rFonts w:ascii="Arial" w:hAnsi="Arial" w:cs="Arial"/>
          <w:sz w:val="24"/>
          <w:szCs w:val="24"/>
        </w:rPr>
        <w:t>afirmó qu</w:t>
      </w:r>
      <w:r w:rsidR="00506460">
        <w:rPr>
          <w:rFonts w:ascii="Arial" w:hAnsi="Arial" w:cs="Arial"/>
          <w:sz w:val="24"/>
          <w:szCs w:val="24"/>
        </w:rPr>
        <w:t>e</w:t>
      </w:r>
      <w:r w:rsidR="009B68C9">
        <w:rPr>
          <w:rFonts w:ascii="Arial" w:hAnsi="Arial" w:cs="Arial"/>
          <w:sz w:val="24"/>
          <w:szCs w:val="24"/>
        </w:rPr>
        <w:t xml:space="preserve"> </w:t>
      </w:r>
      <w:r w:rsidRPr="0033578F">
        <w:rPr>
          <w:rFonts w:ascii="Arial" w:hAnsi="Arial" w:cs="Arial"/>
          <w:sz w:val="24"/>
          <w:szCs w:val="24"/>
        </w:rPr>
        <w:t xml:space="preserve">el referido Código “… establece un sistema de justicia restaurativo y no sólo de represión penal”. En este contexto, viniendo desde </w:t>
      </w:r>
      <w:r>
        <w:rPr>
          <w:rFonts w:ascii="Arial" w:hAnsi="Arial" w:cs="Arial"/>
          <w:sz w:val="24"/>
          <w:szCs w:val="24"/>
        </w:rPr>
        <w:t>el titular del</w:t>
      </w:r>
      <w:r w:rsidRPr="0033578F">
        <w:rPr>
          <w:rFonts w:ascii="Arial" w:hAnsi="Arial" w:cs="Arial"/>
          <w:sz w:val="24"/>
          <w:szCs w:val="24"/>
        </w:rPr>
        <w:t xml:space="preserve"> </w:t>
      </w:r>
      <w:r>
        <w:rPr>
          <w:rFonts w:ascii="Arial" w:hAnsi="Arial" w:cs="Arial"/>
          <w:sz w:val="24"/>
          <w:szCs w:val="24"/>
        </w:rPr>
        <w:t xml:space="preserve">poder </w:t>
      </w:r>
      <w:r w:rsidRPr="0033578F">
        <w:rPr>
          <w:rFonts w:ascii="Arial" w:hAnsi="Arial" w:cs="Arial"/>
          <w:sz w:val="24"/>
          <w:szCs w:val="24"/>
        </w:rPr>
        <w:t xml:space="preserve">ejecutivo federal una afirmación de </w:t>
      </w:r>
      <w:r w:rsidR="00D868CE">
        <w:rPr>
          <w:rFonts w:ascii="Arial" w:hAnsi="Arial" w:cs="Arial"/>
          <w:sz w:val="24"/>
          <w:szCs w:val="24"/>
        </w:rPr>
        <w:t>esa naturaleza</w:t>
      </w:r>
      <w:r w:rsidR="00262C76">
        <w:rPr>
          <w:rFonts w:ascii="Arial" w:hAnsi="Arial" w:cs="Arial"/>
          <w:sz w:val="24"/>
          <w:szCs w:val="24"/>
        </w:rPr>
        <w:t>, era de esperarse un</w:t>
      </w:r>
      <w:r>
        <w:rPr>
          <w:rFonts w:ascii="Arial" w:hAnsi="Arial" w:cs="Arial"/>
          <w:sz w:val="24"/>
          <w:szCs w:val="24"/>
        </w:rPr>
        <w:t xml:space="preserve"> verdadero vuelco hacia prácticas que incidieran, precisamente,</w:t>
      </w:r>
      <w:r w:rsidR="00262C76">
        <w:rPr>
          <w:rFonts w:ascii="Arial" w:hAnsi="Arial" w:cs="Arial"/>
          <w:sz w:val="24"/>
          <w:szCs w:val="24"/>
        </w:rPr>
        <w:t xml:space="preserve"> en</w:t>
      </w:r>
      <w:r>
        <w:rPr>
          <w:rFonts w:ascii="Arial" w:hAnsi="Arial" w:cs="Arial"/>
          <w:sz w:val="24"/>
          <w:szCs w:val="24"/>
        </w:rPr>
        <w:t xml:space="preserve"> </w:t>
      </w:r>
      <w:r w:rsidR="007D6414">
        <w:rPr>
          <w:rFonts w:ascii="Arial" w:hAnsi="Arial" w:cs="Arial"/>
          <w:sz w:val="24"/>
          <w:szCs w:val="24"/>
        </w:rPr>
        <w:t>la aplicación amplia y preponderante de los mecanismos alternativos</w:t>
      </w:r>
      <w:r w:rsidRPr="0033578F">
        <w:rPr>
          <w:rFonts w:ascii="Arial" w:hAnsi="Arial" w:cs="Arial"/>
          <w:sz w:val="24"/>
          <w:szCs w:val="24"/>
        </w:rPr>
        <w:t>.</w:t>
      </w:r>
      <w:r w:rsidR="007D6414">
        <w:rPr>
          <w:rFonts w:ascii="Arial" w:hAnsi="Arial" w:cs="Arial"/>
          <w:sz w:val="24"/>
          <w:szCs w:val="24"/>
        </w:rPr>
        <w:t xml:space="preserve"> Sin embargo, como refería anteriormente</w:t>
      </w:r>
      <w:r w:rsidR="00D868CE">
        <w:rPr>
          <w:rFonts w:ascii="Arial" w:hAnsi="Arial" w:cs="Arial"/>
          <w:sz w:val="24"/>
          <w:szCs w:val="24"/>
        </w:rPr>
        <w:t>,</w:t>
      </w:r>
      <w:r w:rsidR="00262C76">
        <w:rPr>
          <w:rFonts w:ascii="Arial" w:hAnsi="Arial" w:cs="Arial"/>
          <w:sz w:val="24"/>
          <w:szCs w:val="24"/>
        </w:rPr>
        <w:t xml:space="preserve"> </w:t>
      </w:r>
      <w:r w:rsidR="007D6414">
        <w:rPr>
          <w:rFonts w:ascii="Arial" w:hAnsi="Arial" w:cs="Arial"/>
          <w:sz w:val="24"/>
          <w:szCs w:val="24"/>
        </w:rPr>
        <w:t>esto ha ocurrido</w:t>
      </w:r>
      <w:r w:rsidR="009B68C9">
        <w:rPr>
          <w:rFonts w:ascii="Arial" w:hAnsi="Arial" w:cs="Arial"/>
          <w:sz w:val="24"/>
          <w:szCs w:val="24"/>
        </w:rPr>
        <w:t xml:space="preserve"> escasamente</w:t>
      </w:r>
      <w:r w:rsidR="007D6414">
        <w:rPr>
          <w:rFonts w:ascii="Arial" w:hAnsi="Arial" w:cs="Arial"/>
          <w:sz w:val="24"/>
          <w:szCs w:val="24"/>
        </w:rPr>
        <w:t xml:space="preserve"> incluso en los Estados de la República con una operación más avanzada en el sistema de justicia penal acusatorio.</w:t>
      </w:r>
      <w:r w:rsidRPr="0033578F">
        <w:rPr>
          <w:rFonts w:ascii="Arial" w:hAnsi="Arial" w:cs="Arial"/>
          <w:sz w:val="24"/>
          <w:szCs w:val="24"/>
        </w:rPr>
        <w:t xml:space="preserve"> </w:t>
      </w:r>
    </w:p>
    <w:p w:rsidR="00D868CE" w:rsidRDefault="00D868CE" w:rsidP="002A0FE5">
      <w:pPr>
        <w:jc w:val="both"/>
        <w:rPr>
          <w:rFonts w:ascii="Arial" w:hAnsi="Arial" w:cs="Arial"/>
          <w:sz w:val="24"/>
          <w:szCs w:val="24"/>
        </w:rPr>
      </w:pPr>
    </w:p>
    <w:p w:rsidR="009B68C9" w:rsidRDefault="00D868CE" w:rsidP="002A0FE5">
      <w:pPr>
        <w:jc w:val="both"/>
        <w:rPr>
          <w:rFonts w:ascii="Arial" w:hAnsi="Arial" w:cs="Arial"/>
          <w:sz w:val="24"/>
          <w:szCs w:val="24"/>
        </w:rPr>
      </w:pPr>
      <w:r>
        <w:rPr>
          <w:rFonts w:ascii="Arial" w:hAnsi="Arial" w:cs="Arial"/>
          <w:sz w:val="24"/>
          <w:szCs w:val="24"/>
        </w:rPr>
        <w:t>De tal suerte, se precisa de voluntad para que los postulados normativos y las aspiraciones políticas contenidos en éstos, pued</w:t>
      </w:r>
      <w:r w:rsidR="009B68C9">
        <w:rPr>
          <w:rFonts w:ascii="Arial" w:hAnsi="Arial" w:cs="Arial"/>
          <w:sz w:val="24"/>
          <w:szCs w:val="24"/>
        </w:rPr>
        <w:t xml:space="preserve">an transformarse en acciones concretas de </w:t>
      </w:r>
      <w:r>
        <w:rPr>
          <w:rFonts w:ascii="Arial" w:hAnsi="Arial" w:cs="Arial"/>
          <w:sz w:val="24"/>
          <w:szCs w:val="24"/>
        </w:rPr>
        <w:t>acceso a la justica</w:t>
      </w:r>
      <w:r w:rsidR="009B68C9">
        <w:rPr>
          <w:rFonts w:ascii="Arial" w:hAnsi="Arial" w:cs="Arial"/>
          <w:sz w:val="24"/>
          <w:szCs w:val="24"/>
        </w:rPr>
        <w:t>,</w:t>
      </w:r>
      <w:r>
        <w:rPr>
          <w:rFonts w:ascii="Arial" w:hAnsi="Arial" w:cs="Arial"/>
          <w:sz w:val="24"/>
          <w:szCs w:val="24"/>
        </w:rPr>
        <w:t xml:space="preserve"> a través de mecanismos alternativos. </w:t>
      </w:r>
    </w:p>
    <w:p w:rsidR="009B68C9" w:rsidRDefault="009B68C9" w:rsidP="002A0FE5">
      <w:pPr>
        <w:jc w:val="both"/>
        <w:rPr>
          <w:rFonts w:ascii="Arial" w:hAnsi="Arial" w:cs="Arial"/>
          <w:sz w:val="24"/>
          <w:szCs w:val="24"/>
        </w:rPr>
      </w:pPr>
    </w:p>
    <w:p w:rsidR="00D868CE" w:rsidRDefault="00D868CE" w:rsidP="002A0FE5">
      <w:pPr>
        <w:jc w:val="both"/>
        <w:rPr>
          <w:rFonts w:ascii="Arial" w:hAnsi="Arial" w:cs="Arial"/>
          <w:sz w:val="24"/>
          <w:szCs w:val="24"/>
        </w:rPr>
      </w:pPr>
      <w:r>
        <w:rPr>
          <w:rFonts w:ascii="Arial" w:hAnsi="Arial" w:cs="Arial"/>
          <w:sz w:val="24"/>
          <w:szCs w:val="24"/>
        </w:rPr>
        <w:t xml:space="preserve">Las decisiones de política criminal deben orientarse hacia el involucramiento de los titulares y operadores de las unidades de atención inmediata o temprana de las fiscalías y procuradurías; agentes del ministerio público y asesores jurídicos; y por supuesto, defensores de los imputados, en todos estos conceptos y criterios relativos a la aplicación de los mecanismos alternativos de solución de controversias en materia penal y, por ende, de la conciliación. </w:t>
      </w:r>
      <w:r w:rsidR="008E3301">
        <w:rPr>
          <w:rFonts w:ascii="Arial" w:hAnsi="Arial" w:cs="Arial"/>
          <w:sz w:val="24"/>
          <w:szCs w:val="24"/>
        </w:rPr>
        <w:t>Algunas de las medidas que deben tomarse para estos efectos comprenden las siguientes:</w:t>
      </w:r>
    </w:p>
    <w:p w:rsidR="008E3301" w:rsidRDefault="008E3301" w:rsidP="002A0FE5">
      <w:pPr>
        <w:jc w:val="both"/>
        <w:rPr>
          <w:rFonts w:ascii="Arial" w:hAnsi="Arial" w:cs="Arial"/>
          <w:sz w:val="24"/>
          <w:szCs w:val="24"/>
        </w:rPr>
      </w:pPr>
    </w:p>
    <w:p w:rsidR="008E3301" w:rsidRDefault="008E3301" w:rsidP="008E3301">
      <w:pPr>
        <w:pStyle w:val="Prrafodelista"/>
        <w:numPr>
          <w:ilvl w:val="0"/>
          <w:numId w:val="14"/>
        </w:numPr>
        <w:jc w:val="both"/>
        <w:rPr>
          <w:rFonts w:ascii="Arial" w:hAnsi="Arial" w:cs="Arial"/>
          <w:sz w:val="24"/>
          <w:szCs w:val="24"/>
        </w:rPr>
      </w:pPr>
      <w:r>
        <w:rPr>
          <w:rFonts w:ascii="Arial" w:hAnsi="Arial" w:cs="Arial"/>
          <w:sz w:val="24"/>
          <w:szCs w:val="24"/>
        </w:rPr>
        <w:t>Capacitación especializada para todos los operadores del sistema de justicia penal, que les lleve a comprender a cabalidad la importancia y dinámica de los mecanismos alternativos.</w:t>
      </w:r>
    </w:p>
    <w:p w:rsidR="008E3301" w:rsidRDefault="008E3301" w:rsidP="008E3301">
      <w:pPr>
        <w:pStyle w:val="Prrafodelista"/>
        <w:numPr>
          <w:ilvl w:val="0"/>
          <w:numId w:val="14"/>
        </w:numPr>
        <w:jc w:val="both"/>
        <w:rPr>
          <w:rFonts w:ascii="Arial" w:hAnsi="Arial" w:cs="Arial"/>
          <w:sz w:val="24"/>
          <w:szCs w:val="24"/>
        </w:rPr>
      </w:pPr>
      <w:r>
        <w:rPr>
          <w:rFonts w:ascii="Arial" w:hAnsi="Arial" w:cs="Arial"/>
          <w:sz w:val="24"/>
          <w:szCs w:val="24"/>
        </w:rPr>
        <w:t>Definición clara, mediante protocolos o manuales, de supuestos, rutas a seguir y responsabilidades en la derivación de casos a los órganos de mecanismos alternativos.</w:t>
      </w:r>
    </w:p>
    <w:p w:rsidR="00F76C85" w:rsidRDefault="008E3301" w:rsidP="008E3301">
      <w:pPr>
        <w:pStyle w:val="Prrafodelista"/>
        <w:numPr>
          <w:ilvl w:val="0"/>
          <w:numId w:val="14"/>
        </w:numPr>
        <w:jc w:val="both"/>
        <w:rPr>
          <w:rFonts w:ascii="Arial" w:hAnsi="Arial" w:cs="Arial"/>
          <w:sz w:val="24"/>
          <w:szCs w:val="24"/>
        </w:rPr>
      </w:pPr>
      <w:r>
        <w:rPr>
          <w:rFonts w:ascii="Arial" w:hAnsi="Arial" w:cs="Arial"/>
          <w:sz w:val="24"/>
          <w:szCs w:val="24"/>
        </w:rPr>
        <w:t>Construcción de indicadores de desempeño y de gestión que permitan medir, tanto la derivación a los órganos administradores de mecanismos alternativos, como la atención misma que se brinde en estos.</w:t>
      </w:r>
    </w:p>
    <w:p w:rsidR="008E3301" w:rsidRPr="008E3301" w:rsidRDefault="009B68C9" w:rsidP="008E3301">
      <w:pPr>
        <w:pStyle w:val="Prrafodelista"/>
        <w:numPr>
          <w:ilvl w:val="0"/>
          <w:numId w:val="14"/>
        </w:numPr>
        <w:jc w:val="both"/>
        <w:rPr>
          <w:rFonts w:ascii="Arial" w:hAnsi="Arial" w:cs="Arial"/>
          <w:sz w:val="24"/>
          <w:szCs w:val="24"/>
        </w:rPr>
      </w:pPr>
      <w:r>
        <w:rPr>
          <w:rFonts w:ascii="Arial" w:hAnsi="Arial" w:cs="Arial"/>
          <w:sz w:val="24"/>
          <w:szCs w:val="24"/>
        </w:rPr>
        <w:t>D</w:t>
      </w:r>
      <w:r w:rsidR="00F76C85">
        <w:rPr>
          <w:rFonts w:ascii="Arial" w:hAnsi="Arial" w:cs="Arial"/>
          <w:sz w:val="24"/>
          <w:szCs w:val="24"/>
        </w:rPr>
        <w:t xml:space="preserve">ifusión de los servicios de justicia alternativa, para que los destinatarios </w:t>
      </w:r>
      <w:r>
        <w:rPr>
          <w:rFonts w:ascii="Arial" w:hAnsi="Arial" w:cs="Arial"/>
          <w:sz w:val="24"/>
          <w:szCs w:val="24"/>
        </w:rPr>
        <w:t xml:space="preserve">de los mismos </w:t>
      </w:r>
      <w:r w:rsidR="00F76C85">
        <w:rPr>
          <w:rFonts w:ascii="Arial" w:hAnsi="Arial" w:cs="Arial"/>
          <w:sz w:val="24"/>
          <w:szCs w:val="24"/>
        </w:rPr>
        <w:t xml:space="preserve">comprendan </w:t>
      </w:r>
      <w:r>
        <w:rPr>
          <w:rFonts w:ascii="Arial" w:hAnsi="Arial" w:cs="Arial"/>
          <w:sz w:val="24"/>
          <w:szCs w:val="24"/>
        </w:rPr>
        <w:t>su</w:t>
      </w:r>
      <w:r w:rsidR="00F76C85">
        <w:rPr>
          <w:rFonts w:ascii="Arial" w:hAnsi="Arial" w:cs="Arial"/>
          <w:sz w:val="24"/>
          <w:szCs w:val="24"/>
        </w:rPr>
        <w:t xml:space="preserve"> razón de ser y las ventajas de su empleo.</w:t>
      </w:r>
      <w:r w:rsidR="008E3301">
        <w:rPr>
          <w:rFonts w:ascii="Arial" w:hAnsi="Arial" w:cs="Arial"/>
          <w:sz w:val="24"/>
          <w:szCs w:val="24"/>
        </w:rPr>
        <w:t xml:space="preserve">   </w:t>
      </w:r>
    </w:p>
    <w:p w:rsidR="009B68C9" w:rsidRDefault="009B68C9" w:rsidP="0019410A">
      <w:pPr>
        <w:jc w:val="both"/>
        <w:rPr>
          <w:rFonts w:ascii="Arial" w:hAnsi="Arial" w:cs="Arial"/>
          <w:sz w:val="24"/>
          <w:szCs w:val="24"/>
        </w:rPr>
      </w:pPr>
    </w:p>
    <w:p w:rsidR="002A0FE5" w:rsidRPr="002A0FE5" w:rsidRDefault="009B68C9" w:rsidP="0019410A">
      <w:pPr>
        <w:jc w:val="both"/>
        <w:rPr>
          <w:rFonts w:ascii="Arial" w:hAnsi="Arial" w:cs="Arial"/>
          <w:sz w:val="24"/>
          <w:szCs w:val="24"/>
        </w:rPr>
      </w:pPr>
      <w:r>
        <w:rPr>
          <w:rFonts w:ascii="Arial" w:hAnsi="Arial" w:cs="Arial"/>
          <w:sz w:val="24"/>
          <w:szCs w:val="24"/>
        </w:rPr>
        <w:t xml:space="preserve">Es fundamental en este proceso una adecuada coordinación entre unidades de atención inmediata o temprana con los titulares y operadores de los órganos administradores de mecanismos alternativos, a efecto de acordar (de preferencia con base en protocolos de actuación) todo lo relativo a los procesos de derivación y respuesta </w:t>
      </w:r>
      <w:r w:rsidR="00506460">
        <w:rPr>
          <w:rFonts w:ascii="Arial" w:hAnsi="Arial" w:cs="Arial"/>
          <w:sz w:val="24"/>
          <w:szCs w:val="24"/>
        </w:rPr>
        <w:t>institucional</w:t>
      </w:r>
      <w:r>
        <w:rPr>
          <w:rFonts w:ascii="Arial" w:hAnsi="Arial" w:cs="Arial"/>
          <w:sz w:val="24"/>
          <w:szCs w:val="24"/>
        </w:rPr>
        <w:t>. Lo mismo debe hacerse con respecto al resto de los operadores. La comunica</w:t>
      </w:r>
      <w:r w:rsidR="004719F7">
        <w:rPr>
          <w:rFonts w:ascii="Arial" w:hAnsi="Arial" w:cs="Arial"/>
          <w:sz w:val="24"/>
          <w:szCs w:val="24"/>
        </w:rPr>
        <w:t xml:space="preserve">ción </w:t>
      </w:r>
      <w:r w:rsidR="00736D2B">
        <w:rPr>
          <w:rFonts w:ascii="Arial" w:hAnsi="Arial" w:cs="Arial"/>
          <w:sz w:val="24"/>
          <w:szCs w:val="24"/>
        </w:rPr>
        <w:t>fluida</w:t>
      </w:r>
      <w:r>
        <w:rPr>
          <w:rFonts w:ascii="Arial" w:hAnsi="Arial" w:cs="Arial"/>
          <w:sz w:val="24"/>
          <w:szCs w:val="24"/>
        </w:rPr>
        <w:t xml:space="preserve"> permitirá </w:t>
      </w:r>
      <w:r w:rsidR="004719F7">
        <w:rPr>
          <w:rFonts w:ascii="Arial" w:hAnsi="Arial" w:cs="Arial"/>
          <w:sz w:val="24"/>
          <w:szCs w:val="24"/>
        </w:rPr>
        <w:t>tener expectativas claras y realistas para dar respuesta a las necesidades de la operación cotidiana, así como para resolver incidencias extraordinarias.</w:t>
      </w:r>
    </w:p>
    <w:p w:rsidR="00B3573B" w:rsidRPr="004719F7" w:rsidRDefault="00B3573B" w:rsidP="0033578F">
      <w:pPr>
        <w:jc w:val="both"/>
        <w:rPr>
          <w:rFonts w:ascii="Arial" w:hAnsi="Arial" w:cs="Arial"/>
          <w:sz w:val="24"/>
          <w:szCs w:val="24"/>
        </w:rPr>
      </w:pPr>
    </w:p>
    <w:p w:rsidR="004719F7" w:rsidRPr="004719F7" w:rsidRDefault="004719F7" w:rsidP="0033578F">
      <w:pPr>
        <w:jc w:val="both"/>
        <w:rPr>
          <w:rFonts w:ascii="Arial" w:hAnsi="Arial" w:cs="Arial"/>
          <w:sz w:val="24"/>
          <w:szCs w:val="24"/>
          <w:lang w:val="es-MX"/>
        </w:rPr>
      </w:pPr>
    </w:p>
    <w:p w:rsidR="004719F7" w:rsidRDefault="004719F7" w:rsidP="004719F7">
      <w:pPr>
        <w:pStyle w:val="Prrafodelista"/>
        <w:numPr>
          <w:ilvl w:val="0"/>
          <w:numId w:val="11"/>
        </w:numPr>
        <w:jc w:val="both"/>
        <w:rPr>
          <w:rFonts w:ascii="Arial" w:hAnsi="Arial" w:cs="Arial"/>
          <w:sz w:val="24"/>
          <w:szCs w:val="24"/>
          <w:lang w:val="es-MX"/>
        </w:rPr>
      </w:pPr>
      <w:r w:rsidRPr="004719F7">
        <w:rPr>
          <w:rFonts w:ascii="Arial" w:hAnsi="Arial" w:cs="Arial"/>
          <w:sz w:val="24"/>
          <w:szCs w:val="24"/>
          <w:lang w:val="es-MX"/>
        </w:rPr>
        <w:t>Aplicación de metodologías eficaces en la atención de casos.</w:t>
      </w:r>
    </w:p>
    <w:p w:rsidR="004719F7" w:rsidRDefault="004719F7" w:rsidP="004719F7">
      <w:pPr>
        <w:pStyle w:val="Prrafodelista"/>
        <w:ind w:left="0"/>
        <w:jc w:val="both"/>
        <w:rPr>
          <w:rFonts w:ascii="Arial" w:hAnsi="Arial" w:cs="Arial"/>
          <w:sz w:val="24"/>
          <w:szCs w:val="24"/>
          <w:lang w:val="es-MX"/>
        </w:rPr>
      </w:pPr>
    </w:p>
    <w:p w:rsidR="004719F7" w:rsidRDefault="00736D2B" w:rsidP="004719F7">
      <w:pPr>
        <w:pStyle w:val="Prrafodelista"/>
        <w:ind w:left="0"/>
        <w:jc w:val="both"/>
        <w:rPr>
          <w:rFonts w:ascii="Arial" w:hAnsi="Arial" w:cs="Arial"/>
          <w:sz w:val="24"/>
          <w:szCs w:val="24"/>
          <w:lang w:val="es-MX"/>
        </w:rPr>
      </w:pPr>
      <w:r>
        <w:rPr>
          <w:rFonts w:ascii="Arial" w:hAnsi="Arial" w:cs="Arial"/>
          <w:sz w:val="24"/>
          <w:szCs w:val="24"/>
          <w:lang w:val="es-MX"/>
        </w:rPr>
        <w:t>Aunada a la obligación de una capacitación básica de 180 horas que recae sobre los facilitadores en el ámbito penal</w:t>
      </w:r>
      <w:r w:rsidR="005A4B5C">
        <w:rPr>
          <w:rStyle w:val="Refdenotaalpie"/>
          <w:rFonts w:ascii="Arial" w:hAnsi="Arial" w:cs="Arial"/>
          <w:sz w:val="24"/>
          <w:szCs w:val="24"/>
          <w:lang w:val="es-MX"/>
        </w:rPr>
        <w:footnoteReference w:id="26"/>
      </w:r>
      <w:r w:rsidR="005A4B5C">
        <w:rPr>
          <w:rFonts w:ascii="Arial" w:hAnsi="Arial" w:cs="Arial"/>
          <w:sz w:val="24"/>
          <w:szCs w:val="24"/>
          <w:lang w:val="es-MX"/>
        </w:rPr>
        <w:t xml:space="preserve">, </w:t>
      </w:r>
      <w:r>
        <w:rPr>
          <w:rFonts w:ascii="Arial" w:hAnsi="Arial" w:cs="Arial"/>
          <w:sz w:val="24"/>
          <w:szCs w:val="24"/>
          <w:lang w:val="es-MX"/>
        </w:rPr>
        <w:t>debe considerarse</w:t>
      </w:r>
      <w:r w:rsidR="005A4B5C">
        <w:rPr>
          <w:rFonts w:ascii="Arial" w:hAnsi="Arial" w:cs="Arial"/>
          <w:sz w:val="24"/>
          <w:szCs w:val="24"/>
          <w:lang w:val="es-MX"/>
        </w:rPr>
        <w:t xml:space="preserve"> la supervisión y evaluación constante del desempeño de los conciliadores, a efecto de tener la certeza </w:t>
      </w:r>
      <w:r w:rsidR="00506460">
        <w:rPr>
          <w:rFonts w:ascii="Arial" w:hAnsi="Arial" w:cs="Arial"/>
          <w:sz w:val="24"/>
          <w:szCs w:val="24"/>
          <w:lang w:val="es-MX"/>
        </w:rPr>
        <w:t xml:space="preserve">de </w:t>
      </w:r>
      <w:r w:rsidR="005A4B5C">
        <w:rPr>
          <w:rFonts w:ascii="Arial" w:hAnsi="Arial" w:cs="Arial"/>
          <w:sz w:val="24"/>
          <w:szCs w:val="24"/>
          <w:lang w:val="es-MX"/>
        </w:rPr>
        <w:t>que se está haciendo lo correcto en la ejecución de los procesos.</w:t>
      </w:r>
    </w:p>
    <w:p w:rsidR="005A4B5C" w:rsidRDefault="005A4B5C" w:rsidP="004719F7">
      <w:pPr>
        <w:pStyle w:val="Prrafodelista"/>
        <w:ind w:left="0"/>
        <w:jc w:val="both"/>
        <w:rPr>
          <w:rFonts w:ascii="Arial" w:hAnsi="Arial" w:cs="Arial"/>
          <w:sz w:val="24"/>
          <w:szCs w:val="24"/>
          <w:lang w:val="es-MX"/>
        </w:rPr>
      </w:pPr>
    </w:p>
    <w:p w:rsidR="005A4B5C" w:rsidRPr="004719F7" w:rsidRDefault="005A4B5C" w:rsidP="004719F7">
      <w:pPr>
        <w:pStyle w:val="Prrafodelista"/>
        <w:ind w:left="0"/>
        <w:jc w:val="both"/>
        <w:rPr>
          <w:rFonts w:ascii="Arial" w:hAnsi="Arial" w:cs="Arial"/>
          <w:sz w:val="24"/>
          <w:szCs w:val="24"/>
          <w:lang w:val="es-MX"/>
        </w:rPr>
      </w:pPr>
      <w:r>
        <w:rPr>
          <w:rFonts w:ascii="Arial" w:hAnsi="Arial" w:cs="Arial"/>
          <w:sz w:val="24"/>
          <w:szCs w:val="24"/>
          <w:lang w:val="es-MX"/>
        </w:rPr>
        <w:t xml:space="preserve">A pesar del carácter más pragmático de la conciliación penal, esta no es ajena al despliegue de intervenciones especializadas por parte de los facilitadores, tales como poder comunicarse asertivamente, trabajar en la escucha activa o realizar las preguntas adecuadas para fomentar la comunicación entre las partes.  </w:t>
      </w:r>
    </w:p>
    <w:p w:rsidR="004719F7" w:rsidRPr="004719F7" w:rsidRDefault="004719F7" w:rsidP="004719F7">
      <w:pPr>
        <w:pStyle w:val="Prrafodelista"/>
        <w:jc w:val="both"/>
        <w:rPr>
          <w:rFonts w:ascii="Arial" w:hAnsi="Arial" w:cs="Arial"/>
          <w:b/>
          <w:sz w:val="24"/>
          <w:szCs w:val="24"/>
          <w:lang w:val="es-MX"/>
        </w:rPr>
      </w:pPr>
    </w:p>
    <w:p w:rsidR="002439DA" w:rsidRPr="0033578F" w:rsidRDefault="005A4B5C" w:rsidP="0033578F">
      <w:pPr>
        <w:jc w:val="both"/>
        <w:rPr>
          <w:rFonts w:ascii="Arial" w:hAnsi="Arial" w:cs="Arial"/>
          <w:sz w:val="24"/>
          <w:szCs w:val="24"/>
        </w:rPr>
      </w:pPr>
      <w:r>
        <w:rPr>
          <w:rFonts w:ascii="Arial" w:hAnsi="Arial" w:cs="Arial"/>
          <w:sz w:val="24"/>
          <w:szCs w:val="24"/>
          <w:lang w:val="es-MX"/>
        </w:rPr>
        <w:t>Las intervenciones (y lo que se medirá por los equipos interno</w:t>
      </w:r>
      <w:r w:rsidR="00070ADA">
        <w:rPr>
          <w:rFonts w:ascii="Arial" w:hAnsi="Arial" w:cs="Arial"/>
          <w:sz w:val="24"/>
          <w:szCs w:val="24"/>
          <w:lang w:val="es-MX"/>
        </w:rPr>
        <w:t>s</w:t>
      </w:r>
      <w:r>
        <w:rPr>
          <w:rFonts w:ascii="Arial" w:hAnsi="Arial" w:cs="Arial"/>
          <w:sz w:val="24"/>
          <w:szCs w:val="24"/>
          <w:lang w:val="es-MX"/>
        </w:rPr>
        <w:t xml:space="preserve"> o externos de evaluación de desempeño) deben ser de tal forma que, al estar ante el conflicto penal, los terceros neutrales</w:t>
      </w:r>
      <w:r w:rsidR="00506460">
        <w:rPr>
          <w:rFonts w:ascii="Arial" w:hAnsi="Arial" w:cs="Arial"/>
          <w:sz w:val="24"/>
          <w:szCs w:val="24"/>
          <w:lang w:val="es-MX"/>
        </w:rPr>
        <w:t>, entre otros objetivos,</w:t>
      </w:r>
      <w:r>
        <w:rPr>
          <w:rFonts w:ascii="Arial" w:hAnsi="Arial" w:cs="Arial"/>
          <w:sz w:val="24"/>
          <w:szCs w:val="24"/>
          <w:lang w:val="es-MX"/>
        </w:rPr>
        <w:t xml:space="preserve"> </w:t>
      </w:r>
      <w:r w:rsidR="00070ADA">
        <w:rPr>
          <w:rFonts w:ascii="Arial" w:hAnsi="Arial" w:cs="Arial"/>
          <w:sz w:val="24"/>
          <w:szCs w:val="24"/>
          <w:lang w:val="es-MX"/>
        </w:rPr>
        <w:t xml:space="preserve">logren </w:t>
      </w:r>
      <w:r>
        <w:rPr>
          <w:rFonts w:ascii="Arial" w:hAnsi="Arial" w:cs="Arial"/>
          <w:sz w:val="24"/>
          <w:szCs w:val="24"/>
          <w:lang w:val="es-MX"/>
        </w:rPr>
        <w:t>s</w:t>
      </w:r>
      <w:r w:rsidR="00070ADA">
        <w:rPr>
          <w:rFonts w:ascii="Arial" w:hAnsi="Arial" w:cs="Arial"/>
          <w:sz w:val="24"/>
          <w:szCs w:val="24"/>
          <w:lang w:val="es-MX"/>
        </w:rPr>
        <w:t>entar</w:t>
      </w:r>
      <w:r w:rsidR="00023058" w:rsidRPr="0033578F">
        <w:rPr>
          <w:rFonts w:ascii="Arial" w:hAnsi="Arial" w:cs="Arial"/>
          <w:sz w:val="24"/>
          <w:szCs w:val="24"/>
          <w:lang w:val="es-MX"/>
        </w:rPr>
        <w:t xml:space="preserve"> las condiciones para un diálogo constructivo</w:t>
      </w:r>
      <w:r>
        <w:rPr>
          <w:rFonts w:ascii="Arial" w:hAnsi="Arial" w:cs="Arial"/>
          <w:sz w:val="24"/>
          <w:szCs w:val="24"/>
          <w:lang w:val="es-MX"/>
        </w:rPr>
        <w:t>,</w:t>
      </w:r>
      <w:r w:rsidR="00023058" w:rsidRPr="0033578F">
        <w:rPr>
          <w:rFonts w:ascii="Arial" w:hAnsi="Arial" w:cs="Arial"/>
          <w:sz w:val="24"/>
          <w:szCs w:val="24"/>
          <w:lang w:val="es-MX"/>
        </w:rPr>
        <w:t xml:space="preserve"> </w:t>
      </w:r>
      <w:r>
        <w:rPr>
          <w:rFonts w:ascii="Arial" w:hAnsi="Arial" w:cs="Arial"/>
          <w:sz w:val="24"/>
          <w:szCs w:val="24"/>
          <w:lang w:val="es-MX"/>
        </w:rPr>
        <w:t>a partir de un correcto a</w:t>
      </w:r>
      <w:r w:rsidR="00023058" w:rsidRPr="0033578F">
        <w:rPr>
          <w:rFonts w:ascii="Arial" w:hAnsi="Arial" w:cs="Arial"/>
          <w:sz w:val="24"/>
          <w:szCs w:val="24"/>
          <w:lang w:val="es-MX"/>
        </w:rPr>
        <w:t>nálisis y mapeo del conflicto</w:t>
      </w:r>
      <w:r>
        <w:rPr>
          <w:rFonts w:ascii="Arial" w:hAnsi="Arial" w:cs="Arial"/>
          <w:sz w:val="24"/>
          <w:szCs w:val="24"/>
          <w:lang w:val="es-MX"/>
        </w:rPr>
        <w:t xml:space="preserve">; </w:t>
      </w:r>
      <w:r w:rsidR="007322D1">
        <w:rPr>
          <w:rFonts w:ascii="Arial" w:hAnsi="Arial" w:cs="Arial"/>
          <w:sz w:val="24"/>
          <w:szCs w:val="24"/>
          <w:lang w:val="es-MX"/>
        </w:rPr>
        <w:t xml:space="preserve">abonen en </w:t>
      </w:r>
      <w:r>
        <w:rPr>
          <w:rFonts w:ascii="Arial" w:hAnsi="Arial" w:cs="Arial"/>
          <w:sz w:val="24"/>
          <w:szCs w:val="24"/>
          <w:lang w:val="es-MX"/>
        </w:rPr>
        <w:t xml:space="preserve">la </w:t>
      </w:r>
      <w:r w:rsidR="002439DA" w:rsidRPr="0033578F">
        <w:rPr>
          <w:rFonts w:ascii="Arial" w:hAnsi="Arial" w:cs="Arial"/>
          <w:sz w:val="24"/>
          <w:szCs w:val="24"/>
          <w:lang w:val="es-MX"/>
        </w:rPr>
        <w:t>constru</w:t>
      </w:r>
      <w:r>
        <w:rPr>
          <w:rFonts w:ascii="Arial" w:hAnsi="Arial" w:cs="Arial"/>
          <w:sz w:val="24"/>
          <w:szCs w:val="24"/>
          <w:lang w:val="es-MX"/>
        </w:rPr>
        <w:t>cción de</w:t>
      </w:r>
      <w:r w:rsidR="002439DA" w:rsidRPr="0033578F">
        <w:rPr>
          <w:rFonts w:ascii="Arial" w:hAnsi="Arial" w:cs="Arial"/>
          <w:sz w:val="24"/>
          <w:szCs w:val="24"/>
          <w:lang w:val="es-MX"/>
        </w:rPr>
        <w:t xml:space="preserve"> un terreno común, </w:t>
      </w:r>
      <w:r>
        <w:rPr>
          <w:rFonts w:ascii="Arial" w:hAnsi="Arial" w:cs="Arial"/>
          <w:sz w:val="24"/>
          <w:szCs w:val="24"/>
          <w:lang w:val="es-MX"/>
        </w:rPr>
        <w:t>en el</w:t>
      </w:r>
      <w:r w:rsidR="002439DA" w:rsidRPr="0033578F">
        <w:rPr>
          <w:rFonts w:ascii="Arial" w:hAnsi="Arial" w:cs="Arial"/>
          <w:sz w:val="24"/>
          <w:szCs w:val="24"/>
          <w:lang w:val="es-MX"/>
        </w:rPr>
        <w:t xml:space="preserve"> </w:t>
      </w:r>
      <w:r>
        <w:rPr>
          <w:rFonts w:ascii="Arial" w:hAnsi="Arial" w:cs="Arial"/>
          <w:sz w:val="24"/>
          <w:szCs w:val="24"/>
          <w:lang w:val="es-MX"/>
        </w:rPr>
        <w:t xml:space="preserve">que </w:t>
      </w:r>
      <w:r w:rsidR="002439DA" w:rsidRPr="0033578F">
        <w:rPr>
          <w:rFonts w:ascii="Arial" w:hAnsi="Arial" w:cs="Arial"/>
          <w:sz w:val="24"/>
          <w:szCs w:val="24"/>
          <w:lang w:val="es-MX"/>
        </w:rPr>
        <w:t>no sólo se apreci</w:t>
      </w:r>
      <w:r w:rsidR="007322D1">
        <w:rPr>
          <w:rFonts w:ascii="Arial" w:hAnsi="Arial" w:cs="Arial"/>
          <w:sz w:val="24"/>
          <w:szCs w:val="24"/>
          <w:lang w:val="es-MX"/>
        </w:rPr>
        <w:t>e</w:t>
      </w:r>
      <w:r w:rsidR="002439DA" w:rsidRPr="0033578F">
        <w:rPr>
          <w:rFonts w:ascii="Arial" w:hAnsi="Arial" w:cs="Arial"/>
          <w:sz w:val="24"/>
          <w:szCs w:val="24"/>
          <w:lang w:val="es-MX"/>
        </w:rPr>
        <w:t xml:space="preserve"> una parte de la disputa, como en los litigios que se centran exclusivamente en el aspecto jurídico del debate, sino que </w:t>
      </w:r>
      <w:r w:rsidR="007322D1">
        <w:rPr>
          <w:rFonts w:ascii="Arial" w:hAnsi="Arial" w:cs="Arial"/>
          <w:sz w:val="24"/>
          <w:szCs w:val="24"/>
          <w:lang w:val="es-MX"/>
        </w:rPr>
        <w:t>sea</w:t>
      </w:r>
      <w:r w:rsidR="002439DA" w:rsidRPr="0033578F">
        <w:rPr>
          <w:rFonts w:ascii="Arial" w:hAnsi="Arial" w:cs="Arial"/>
          <w:sz w:val="24"/>
          <w:szCs w:val="24"/>
          <w:lang w:val="es-MX"/>
        </w:rPr>
        <w:t xml:space="preserve"> posible transitar en todas la áreas de la situación en conflicto, sin limitaciones</w:t>
      </w:r>
      <w:r w:rsidRPr="0033578F">
        <w:rPr>
          <w:rStyle w:val="Refdenotaalpie"/>
          <w:rFonts w:ascii="Arial" w:hAnsi="Arial" w:cs="Arial"/>
          <w:sz w:val="24"/>
          <w:szCs w:val="24"/>
          <w:lang w:val="es-MX"/>
        </w:rPr>
        <w:footnoteReference w:id="27"/>
      </w:r>
      <w:r>
        <w:rPr>
          <w:rFonts w:ascii="Arial" w:hAnsi="Arial" w:cs="Arial"/>
          <w:sz w:val="24"/>
          <w:szCs w:val="24"/>
          <w:lang w:val="es-MX"/>
        </w:rPr>
        <w:t>; o</w:t>
      </w:r>
      <w:r w:rsidR="007322D1">
        <w:rPr>
          <w:rFonts w:ascii="Arial" w:hAnsi="Arial" w:cs="Arial"/>
          <w:sz w:val="24"/>
          <w:szCs w:val="24"/>
          <w:lang w:val="es-MX"/>
        </w:rPr>
        <w:t>, sean</w:t>
      </w:r>
      <w:r>
        <w:rPr>
          <w:rFonts w:ascii="Arial" w:hAnsi="Arial" w:cs="Arial"/>
          <w:sz w:val="24"/>
          <w:szCs w:val="24"/>
          <w:lang w:val="es-MX"/>
        </w:rPr>
        <w:t xml:space="preserve"> observa</w:t>
      </w:r>
      <w:r w:rsidR="007322D1">
        <w:rPr>
          <w:rFonts w:ascii="Arial" w:hAnsi="Arial" w:cs="Arial"/>
          <w:sz w:val="24"/>
          <w:szCs w:val="24"/>
          <w:lang w:val="es-MX"/>
        </w:rPr>
        <w:t>dos</w:t>
      </w:r>
      <w:r>
        <w:rPr>
          <w:rFonts w:ascii="Arial" w:hAnsi="Arial" w:cs="Arial"/>
          <w:sz w:val="24"/>
          <w:szCs w:val="24"/>
          <w:lang w:val="es-MX"/>
        </w:rPr>
        <w:t xml:space="preserve"> </w:t>
      </w:r>
      <w:r w:rsidR="007322D1">
        <w:rPr>
          <w:rFonts w:ascii="Arial" w:hAnsi="Arial" w:cs="Arial"/>
          <w:sz w:val="24"/>
          <w:szCs w:val="24"/>
          <w:lang w:val="es-MX"/>
        </w:rPr>
        <w:t>los</w:t>
      </w:r>
      <w:r>
        <w:rPr>
          <w:rFonts w:ascii="Arial" w:hAnsi="Arial" w:cs="Arial"/>
          <w:sz w:val="24"/>
          <w:szCs w:val="24"/>
          <w:lang w:val="es-MX"/>
        </w:rPr>
        <w:t xml:space="preserve"> principios de práctica</w:t>
      </w:r>
      <w:r>
        <w:rPr>
          <w:rStyle w:val="Refdenotaalpie"/>
          <w:rFonts w:ascii="Arial" w:hAnsi="Arial" w:cs="Arial"/>
          <w:sz w:val="24"/>
          <w:szCs w:val="24"/>
          <w:lang w:val="es-MX"/>
        </w:rPr>
        <w:footnoteReference w:id="28"/>
      </w:r>
      <w:r>
        <w:rPr>
          <w:rFonts w:ascii="Arial" w:hAnsi="Arial" w:cs="Arial"/>
          <w:sz w:val="24"/>
          <w:szCs w:val="24"/>
          <w:lang w:val="es-MX"/>
        </w:rPr>
        <w:t xml:space="preserve"> que regulan la conducta de los facilitadores</w:t>
      </w:r>
      <w:r w:rsidR="002439DA" w:rsidRPr="0033578F">
        <w:rPr>
          <w:rFonts w:ascii="Arial" w:hAnsi="Arial" w:cs="Arial"/>
          <w:sz w:val="24"/>
          <w:szCs w:val="24"/>
          <w:lang w:val="es-MX"/>
        </w:rPr>
        <w:t>.</w:t>
      </w:r>
    </w:p>
    <w:p w:rsidR="00E404D7" w:rsidRPr="0033578F" w:rsidRDefault="00E404D7" w:rsidP="0033578F">
      <w:pPr>
        <w:jc w:val="both"/>
        <w:rPr>
          <w:rFonts w:ascii="Arial" w:hAnsi="Arial" w:cs="Arial"/>
          <w:sz w:val="24"/>
          <w:szCs w:val="24"/>
        </w:rPr>
      </w:pPr>
    </w:p>
    <w:p w:rsidR="008706FF" w:rsidRPr="0033578F" w:rsidRDefault="00070ADA" w:rsidP="0033578F">
      <w:pPr>
        <w:jc w:val="both"/>
        <w:rPr>
          <w:rFonts w:ascii="Arial" w:hAnsi="Arial" w:cs="Arial"/>
          <w:b/>
          <w:sz w:val="24"/>
          <w:szCs w:val="24"/>
        </w:rPr>
      </w:pPr>
      <w:r>
        <w:rPr>
          <w:rFonts w:ascii="Arial" w:hAnsi="Arial" w:cs="Arial"/>
          <w:b/>
          <w:sz w:val="24"/>
          <w:szCs w:val="24"/>
        </w:rPr>
        <w:t>Conclusiones</w:t>
      </w:r>
    </w:p>
    <w:p w:rsidR="008706FF" w:rsidRPr="0033578F" w:rsidRDefault="008706FF" w:rsidP="0033578F">
      <w:pPr>
        <w:jc w:val="both"/>
        <w:rPr>
          <w:rFonts w:ascii="Arial" w:hAnsi="Arial" w:cs="Arial"/>
          <w:sz w:val="24"/>
          <w:szCs w:val="24"/>
        </w:rPr>
      </w:pPr>
    </w:p>
    <w:p w:rsidR="00070ADA" w:rsidRDefault="00070ADA" w:rsidP="0033578F">
      <w:pPr>
        <w:jc w:val="both"/>
        <w:rPr>
          <w:rFonts w:ascii="Arial" w:hAnsi="Arial" w:cs="Arial"/>
          <w:sz w:val="24"/>
          <w:szCs w:val="24"/>
        </w:rPr>
      </w:pPr>
      <w:r>
        <w:rPr>
          <w:rFonts w:ascii="Arial" w:hAnsi="Arial" w:cs="Arial"/>
          <w:sz w:val="24"/>
          <w:szCs w:val="24"/>
        </w:rPr>
        <w:t>La conciliación es un instrumento que puede colaborar de manera valiosa en el proceso de consolidación del sistema de justicia penal en México. Como se ha dicho aquí, el empleo adecuado de esta metodología conlleva considerables beneficios, como la solución pronta y satisfactoria del conflicto penal</w:t>
      </w:r>
      <w:r w:rsidR="00317CCD">
        <w:rPr>
          <w:rFonts w:ascii="Arial" w:hAnsi="Arial" w:cs="Arial"/>
          <w:sz w:val="24"/>
          <w:szCs w:val="24"/>
        </w:rPr>
        <w:t xml:space="preserve">, la eventual descongestión de asuntos de las fiscalías y tribunales y un </w:t>
      </w:r>
      <w:r>
        <w:rPr>
          <w:rFonts w:ascii="Arial" w:hAnsi="Arial" w:cs="Arial"/>
          <w:sz w:val="24"/>
          <w:szCs w:val="24"/>
        </w:rPr>
        <w:t xml:space="preserve">considerable ahorro de recursos </w:t>
      </w:r>
      <w:r w:rsidR="00317CCD">
        <w:rPr>
          <w:rFonts w:ascii="Arial" w:hAnsi="Arial" w:cs="Arial"/>
          <w:sz w:val="24"/>
          <w:szCs w:val="24"/>
        </w:rPr>
        <w:t xml:space="preserve">financieros </w:t>
      </w:r>
      <w:r>
        <w:rPr>
          <w:rFonts w:ascii="Arial" w:hAnsi="Arial" w:cs="Arial"/>
          <w:sz w:val="24"/>
          <w:szCs w:val="24"/>
        </w:rPr>
        <w:t xml:space="preserve">tanto </w:t>
      </w:r>
      <w:r w:rsidR="00317CCD">
        <w:rPr>
          <w:rFonts w:ascii="Arial" w:hAnsi="Arial" w:cs="Arial"/>
          <w:sz w:val="24"/>
          <w:szCs w:val="24"/>
        </w:rPr>
        <w:t>para</w:t>
      </w:r>
      <w:r>
        <w:rPr>
          <w:rFonts w:ascii="Arial" w:hAnsi="Arial" w:cs="Arial"/>
          <w:sz w:val="24"/>
          <w:szCs w:val="24"/>
        </w:rPr>
        <w:t xml:space="preserve"> las partes como </w:t>
      </w:r>
      <w:r w:rsidR="00317CCD">
        <w:rPr>
          <w:rFonts w:ascii="Arial" w:hAnsi="Arial" w:cs="Arial"/>
          <w:sz w:val="24"/>
          <w:szCs w:val="24"/>
        </w:rPr>
        <w:t>para el</w:t>
      </w:r>
      <w:r>
        <w:rPr>
          <w:rFonts w:ascii="Arial" w:hAnsi="Arial" w:cs="Arial"/>
          <w:sz w:val="24"/>
          <w:szCs w:val="24"/>
        </w:rPr>
        <w:t xml:space="preserve"> Estado. </w:t>
      </w:r>
      <w:r w:rsidR="008706FF" w:rsidRPr="0033578F">
        <w:rPr>
          <w:rFonts w:ascii="Arial" w:hAnsi="Arial" w:cs="Arial"/>
          <w:sz w:val="24"/>
          <w:szCs w:val="24"/>
        </w:rPr>
        <w:t xml:space="preserve"> </w:t>
      </w:r>
    </w:p>
    <w:p w:rsidR="00070ADA" w:rsidRDefault="00070ADA" w:rsidP="0033578F">
      <w:pPr>
        <w:jc w:val="both"/>
        <w:rPr>
          <w:rFonts w:ascii="Arial" w:hAnsi="Arial" w:cs="Arial"/>
          <w:sz w:val="24"/>
          <w:szCs w:val="24"/>
        </w:rPr>
      </w:pPr>
    </w:p>
    <w:p w:rsidR="00070ADA" w:rsidRDefault="00317CCD" w:rsidP="0033578F">
      <w:pPr>
        <w:jc w:val="both"/>
        <w:rPr>
          <w:rFonts w:ascii="Arial" w:hAnsi="Arial" w:cs="Arial"/>
          <w:sz w:val="24"/>
          <w:szCs w:val="24"/>
        </w:rPr>
      </w:pPr>
      <w:r>
        <w:rPr>
          <w:rFonts w:ascii="Arial" w:hAnsi="Arial" w:cs="Arial"/>
          <w:sz w:val="24"/>
          <w:szCs w:val="24"/>
        </w:rPr>
        <w:t>Ahora bien, s</w:t>
      </w:r>
      <w:r w:rsidR="00070ADA">
        <w:rPr>
          <w:rFonts w:ascii="Arial" w:hAnsi="Arial" w:cs="Arial"/>
          <w:sz w:val="24"/>
          <w:szCs w:val="24"/>
        </w:rPr>
        <w:t>u carácter pragmático no es obstáculo para que los facilitadores de los procesos concili</w:t>
      </w:r>
      <w:r>
        <w:rPr>
          <w:rFonts w:ascii="Arial" w:hAnsi="Arial" w:cs="Arial"/>
          <w:sz w:val="24"/>
          <w:szCs w:val="24"/>
        </w:rPr>
        <w:t>a</w:t>
      </w:r>
      <w:r w:rsidR="00070ADA">
        <w:rPr>
          <w:rFonts w:ascii="Arial" w:hAnsi="Arial" w:cs="Arial"/>
          <w:sz w:val="24"/>
          <w:szCs w:val="24"/>
        </w:rPr>
        <w:t>t</w:t>
      </w:r>
      <w:r>
        <w:rPr>
          <w:rFonts w:ascii="Arial" w:hAnsi="Arial" w:cs="Arial"/>
          <w:sz w:val="24"/>
          <w:szCs w:val="24"/>
        </w:rPr>
        <w:t>o</w:t>
      </w:r>
      <w:r w:rsidR="00070ADA">
        <w:rPr>
          <w:rFonts w:ascii="Arial" w:hAnsi="Arial" w:cs="Arial"/>
          <w:sz w:val="24"/>
          <w:szCs w:val="24"/>
        </w:rPr>
        <w:t xml:space="preserve">rios se conviertan en agentes que promueven una cultura </w:t>
      </w:r>
      <w:r w:rsidR="00070ADA">
        <w:rPr>
          <w:rFonts w:ascii="Arial" w:hAnsi="Arial" w:cs="Arial"/>
          <w:sz w:val="24"/>
          <w:szCs w:val="24"/>
        </w:rPr>
        <w:lastRenderedPageBreak/>
        <w:t>de paz, en sus vertientes de la promoción de la no violencia y de la solución pacífica de conflictos</w:t>
      </w:r>
      <w:r>
        <w:rPr>
          <w:rFonts w:ascii="Arial" w:hAnsi="Arial" w:cs="Arial"/>
          <w:sz w:val="24"/>
          <w:szCs w:val="24"/>
        </w:rPr>
        <w:t xml:space="preserve">. Los conciliadores pasan por el mismo proceso de formación en mecanismos alternativos que todo facilitador está obligado a cumplir, mismo que los dota de un bagaje de conocimientos y prácticas que fomentan el desarrollo de intervenciones especializadas para la construcción de espacios de diálogo y distensión. </w:t>
      </w:r>
    </w:p>
    <w:p w:rsidR="00070ADA" w:rsidRDefault="00070ADA" w:rsidP="0033578F">
      <w:pPr>
        <w:jc w:val="both"/>
        <w:rPr>
          <w:rFonts w:ascii="Arial" w:hAnsi="Arial" w:cs="Arial"/>
          <w:sz w:val="24"/>
          <w:szCs w:val="24"/>
        </w:rPr>
      </w:pPr>
    </w:p>
    <w:p w:rsidR="002439DA" w:rsidRPr="0033578F" w:rsidRDefault="00317CCD" w:rsidP="0033578F">
      <w:pPr>
        <w:jc w:val="both"/>
        <w:rPr>
          <w:rFonts w:ascii="Arial" w:hAnsi="Arial" w:cs="Arial"/>
          <w:sz w:val="24"/>
          <w:szCs w:val="24"/>
        </w:rPr>
      </w:pPr>
      <w:r>
        <w:rPr>
          <w:rFonts w:ascii="Arial" w:hAnsi="Arial" w:cs="Arial"/>
          <w:sz w:val="24"/>
          <w:szCs w:val="24"/>
        </w:rPr>
        <w:t>Hoy en día la</w:t>
      </w:r>
      <w:r w:rsidR="008706FF" w:rsidRPr="0033578F">
        <w:rPr>
          <w:rFonts w:ascii="Arial" w:hAnsi="Arial" w:cs="Arial"/>
          <w:sz w:val="24"/>
          <w:szCs w:val="24"/>
        </w:rPr>
        <w:t xml:space="preserve"> cobertura de las estructuras que instrumentan l</w:t>
      </w:r>
      <w:r>
        <w:rPr>
          <w:rFonts w:ascii="Arial" w:hAnsi="Arial" w:cs="Arial"/>
          <w:sz w:val="24"/>
          <w:szCs w:val="24"/>
        </w:rPr>
        <w:t>os mecanismos alternativos</w:t>
      </w:r>
      <w:r w:rsidR="008706FF" w:rsidRPr="0033578F">
        <w:rPr>
          <w:rFonts w:ascii="Arial" w:hAnsi="Arial" w:cs="Arial"/>
          <w:sz w:val="24"/>
          <w:szCs w:val="24"/>
        </w:rPr>
        <w:t xml:space="preserve"> </w:t>
      </w:r>
      <w:r w:rsidR="00A60C79" w:rsidRPr="0033578F">
        <w:rPr>
          <w:rFonts w:ascii="Arial" w:hAnsi="Arial" w:cs="Arial"/>
          <w:sz w:val="24"/>
          <w:szCs w:val="24"/>
        </w:rPr>
        <w:t xml:space="preserve">en nuestro país </w:t>
      </w:r>
      <w:r w:rsidR="008706FF" w:rsidRPr="0033578F">
        <w:rPr>
          <w:rFonts w:ascii="Arial" w:hAnsi="Arial" w:cs="Arial"/>
          <w:sz w:val="24"/>
          <w:szCs w:val="24"/>
        </w:rPr>
        <w:t>es todavía de alcances limitados</w:t>
      </w:r>
      <w:r>
        <w:rPr>
          <w:rFonts w:ascii="Arial" w:hAnsi="Arial" w:cs="Arial"/>
          <w:sz w:val="24"/>
          <w:szCs w:val="24"/>
        </w:rPr>
        <w:t>; sin embargo,</w:t>
      </w:r>
      <w:r w:rsidR="008706FF" w:rsidRPr="0033578F">
        <w:rPr>
          <w:rFonts w:ascii="Arial" w:hAnsi="Arial" w:cs="Arial"/>
          <w:sz w:val="24"/>
          <w:szCs w:val="24"/>
        </w:rPr>
        <w:t xml:space="preserve"> no </w:t>
      </w:r>
      <w:r w:rsidR="007322D1">
        <w:rPr>
          <w:rFonts w:ascii="Arial" w:hAnsi="Arial" w:cs="Arial"/>
          <w:sz w:val="24"/>
          <w:szCs w:val="24"/>
        </w:rPr>
        <w:t>tengo duda</w:t>
      </w:r>
      <w:r w:rsidR="008706FF" w:rsidRPr="0033578F">
        <w:rPr>
          <w:rFonts w:ascii="Arial" w:hAnsi="Arial" w:cs="Arial"/>
          <w:sz w:val="24"/>
          <w:szCs w:val="24"/>
        </w:rPr>
        <w:t xml:space="preserve"> que en el futuro inmediato est</w:t>
      </w:r>
      <w:r>
        <w:rPr>
          <w:rFonts w:ascii="Arial" w:hAnsi="Arial" w:cs="Arial"/>
          <w:sz w:val="24"/>
          <w:szCs w:val="24"/>
        </w:rPr>
        <w:t>a</w:t>
      </w:r>
      <w:r w:rsidR="008706FF" w:rsidRPr="0033578F">
        <w:rPr>
          <w:rFonts w:ascii="Arial" w:hAnsi="Arial" w:cs="Arial"/>
          <w:sz w:val="24"/>
          <w:szCs w:val="24"/>
        </w:rPr>
        <w:t xml:space="preserve"> será decididamente mayor.</w:t>
      </w:r>
    </w:p>
    <w:p w:rsidR="00317CCD" w:rsidRDefault="00317CCD" w:rsidP="0033578F">
      <w:pPr>
        <w:jc w:val="both"/>
        <w:rPr>
          <w:rFonts w:ascii="Arial" w:hAnsi="Arial" w:cs="Arial"/>
          <w:sz w:val="24"/>
          <w:szCs w:val="24"/>
        </w:rPr>
      </w:pPr>
    </w:p>
    <w:p w:rsidR="00B46BA3" w:rsidRPr="0033578F" w:rsidRDefault="00317CCD" w:rsidP="0033578F">
      <w:pPr>
        <w:jc w:val="both"/>
        <w:rPr>
          <w:rFonts w:ascii="Arial" w:hAnsi="Arial" w:cs="Arial"/>
          <w:sz w:val="24"/>
          <w:szCs w:val="24"/>
        </w:rPr>
      </w:pPr>
      <w:r>
        <w:rPr>
          <w:rFonts w:ascii="Arial" w:hAnsi="Arial" w:cs="Arial"/>
          <w:sz w:val="24"/>
          <w:szCs w:val="24"/>
        </w:rPr>
        <w:t xml:space="preserve">Tenemos una enorme </w:t>
      </w:r>
      <w:r w:rsidR="00B46BA3" w:rsidRPr="0033578F">
        <w:rPr>
          <w:rFonts w:ascii="Arial" w:hAnsi="Arial" w:cs="Arial"/>
          <w:sz w:val="24"/>
          <w:szCs w:val="24"/>
        </w:rPr>
        <w:t xml:space="preserve">oportunidad para la búsqueda de </w:t>
      </w:r>
      <w:r>
        <w:rPr>
          <w:rFonts w:ascii="Arial" w:hAnsi="Arial" w:cs="Arial"/>
          <w:sz w:val="24"/>
          <w:szCs w:val="24"/>
        </w:rPr>
        <w:t xml:space="preserve">la </w:t>
      </w:r>
      <w:r w:rsidR="00B46BA3" w:rsidRPr="0033578F">
        <w:rPr>
          <w:rFonts w:ascii="Arial" w:hAnsi="Arial" w:cs="Arial"/>
          <w:sz w:val="24"/>
          <w:szCs w:val="24"/>
        </w:rPr>
        <w:t xml:space="preserve">paz y </w:t>
      </w:r>
      <w:r>
        <w:rPr>
          <w:rFonts w:ascii="Arial" w:hAnsi="Arial" w:cs="Arial"/>
          <w:sz w:val="24"/>
          <w:szCs w:val="24"/>
        </w:rPr>
        <w:t xml:space="preserve">la </w:t>
      </w:r>
      <w:r w:rsidR="00B46BA3" w:rsidRPr="0033578F">
        <w:rPr>
          <w:rFonts w:ascii="Arial" w:hAnsi="Arial" w:cs="Arial"/>
          <w:sz w:val="24"/>
          <w:szCs w:val="24"/>
        </w:rPr>
        <w:t>reconciliación en nuestras comunidades, por las razones y argumentos antes planteados</w:t>
      </w:r>
      <w:r>
        <w:rPr>
          <w:rFonts w:ascii="Arial" w:hAnsi="Arial" w:cs="Arial"/>
          <w:sz w:val="24"/>
          <w:szCs w:val="24"/>
        </w:rPr>
        <w:t xml:space="preserve">; </w:t>
      </w:r>
      <w:r w:rsidR="007322D1">
        <w:rPr>
          <w:rFonts w:ascii="Arial" w:hAnsi="Arial" w:cs="Arial"/>
          <w:sz w:val="24"/>
          <w:szCs w:val="24"/>
        </w:rPr>
        <w:t xml:space="preserve">y para ello </w:t>
      </w:r>
      <w:r>
        <w:rPr>
          <w:rFonts w:ascii="Arial" w:hAnsi="Arial" w:cs="Arial"/>
          <w:sz w:val="24"/>
          <w:szCs w:val="24"/>
        </w:rPr>
        <w:t>debemos evitar</w:t>
      </w:r>
      <w:r w:rsidR="004921E5" w:rsidRPr="0033578F">
        <w:rPr>
          <w:rFonts w:ascii="Arial" w:hAnsi="Arial" w:cs="Arial"/>
          <w:sz w:val="24"/>
          <w:szCs w:val="24"/>
        </w:rPr>
        <w:t xml:space="preserve"> </w:t>
      </w:r>
      <w:r>
        <w:rPr>
          <w:rFonts w:ascii="Arial" w:hAnsi="Arial" w:cs="Arial"/>
          <w:sz w:val="24"/>
          <w:szCs w:val="24"/>
        </w:rPr>
        <w:t xml:space="preserve">las </w:t>
      </w:r>
      <w:r w:rsidR="004921E5" w:rsidRPr="0033578F">
        <w:rPr>
          <w:rFonts w:ascii="Arial" w:hAnsi="Arial" w:cs="Arial"/>
          <w:sz w:val="24"/>
          <w:szCs w:val="24"/>
        </w:rPr>
        <w:t xml:space="preserve">negociaciones </w:t>
      </w:r>
      <w:r>
        <w:rPr>
          <w:rFonts w:ascii="Arial" w:hAnsi="Arial" w:cs="Arial"/>
          <w:sz w:val="24"/>
          <w:szCs w:val="24"/>
        </w:rPr>
        <w:t xml:space="preserve">rápidas </w:t>
      </w:r>
      <w:r w:rsidR="004921E5" w:rsidRPr="0033578F">
        <w:rPr>
          <w:rFonts w:ascii="Arial" w:hAnsi="Arial" w:cs="Arial"/>
          <w:sz w:val="24"/>
          <w:szCs w:val="24"/>
        </w:rPr>
        <w:t xml:space="preserve">entre </w:t>
      </w:r>
      <w:r>
        <w:rPr>
          <w:rFonts w:ascii="Arial" w:hAnsi="Arial" w:cs="Arial"/>
          <w:sz w:val="24"/>
          <w:szCs w:val="24"/>
        </w:rPr>
        <w:t xml:space="preserve">la </w:t>
      </w:r>
      <w:r w:rsidR="004921E5" w:rsidRPr="0033578F">
        <w:rPr>
          <w:rFonts w:ascii="Arial" w:hAnsi="Arial" w:cs="Arial"/>
          <w:sz w:val="24"/>
          <w:szCs w:val="24"/>
        </w:rPr>
        <w:t>fiscalía y defensa, que si bien pueden preferirse en ocasiones a la sentencia, no siempre resultan satisfactori</w:t>
      </w:r>
      <w:r>
        <w:rPr>
          <w:rFonts w:ascii="Arial" w:hAnsi="Arial" w:cs="Arial"/>
          <w:sz w:val="24"/>
          <w:szCs w:val="24"/>
        </w:rPr>
        <w:t>a</w:t>
      </w:r>
      <w:r w:rsidR="004921E5" w:rsidRPr="0033578F">
        <w:rPr>
          <w:rFonts w:ascii="Arial" w:hAnsi="Arial" w:cs="Arial"/>
          <w:sz w:val="24"/>
          <w:szCs w:val="24"/>
        </w:rPr>
        <w:t>s para quienes l</w:t>
      </w:r>
      <w:r>
        <w:rPr>
          <w:rFonts w:ascii="Arial" w:hAnsi="Arial" w:cs="Arial"/>
          <w:sz w:val="24"/>
          <w:szCs w:val="24"/>
        </w:rPr>
        <w:t>a</w:t>
      </w:r>
      <w:r w:rsidR="004921E5" w:rsidRPr="0033578F">
        <w:rPr>
          <w:rFonts w:ascii="Arial" w:hAnsi="Arial" w:cs="Arial"/>
          <w:sz w:val="24"/>
          <w:szCs w:val="24"/>
        </w:rPr>
        <w:t>s intentan</w:t>
      </w:r>
      <w:r>
        <w:rPr>
          <w:rFonts w:ascii="Arial" w:hAnsi="Arial" w:cs="Arial"/>
          <w:sz w:val="24"/>
          <w:szCs w:val="24"/>
        </w:rPr>
        <w:t xml:space="preserve">, pues </w:t>
      </w:r>
      <w:r w:rsidR="007322D1">
        <w:rPr>
          <w:rFonts w:ascii="Arial" w:hAnsi="Arial" w:cs="Arial"/>
          <w:sz w:val="24"/>
          <w:szCs w:val="24"/>
        </w:rPr>
        <w:t>ordinariamente no</w:t>
      </w:r>
      <w:r>
        <w:rPr>
          <w:rFonts w:ascii="Arial" w:hAnsi="Arial" w:cs="Arial"/>
          <w:sz w:val="24"/>
          <w:szCs w:val="24"/>
        </w:rPr>
        <w:t xml:space="preserve"> se efectúan por personal entrenado debidamente para ello</w:t>
      </w:r>
      <w:r w:rsidR="00661211">
        <w:rPr>
          <w:rFonts w:ascii="Arial" w:hAnsi="Arial" w:cs="Arial"/>
          <w:sz w:val="24"/>
          <w:szCs w:val="24"/>
        </w:rPr>
        <w:t>, ni con los incentivos correctos</w:t>
      </w:r>
      <w:r w:rsidR="007322D1">
        <w:rPr>
          <w:rFonts w:ascii="Arial" w:hAnsi="Arial" w:cs="Arial"/>
          <w:sz w:val="24"/>
          <w:szCs w:val="24"/>
        </w:rPr>
        <w:t>; y, en muchas ocasiones, sin la participación misma de la víctima y el imputado</w:t>
      </w:r>
      <w:r>
        <w:rPr>
          <w:rFonts w:ascii="Arial" w:hAnsi="Arial" w:cs="Arial"/>
          <w:sz w:val="24"/>
          <w:szCs w:val="24"/>
        </w:rPr>
        <w:t>.</w:t>
      </w:r>
    </w:p>
    <w:p w:rsidR="003854B7" w:rsidRPr="0033578F" w:rsidRDefault="003854B7" w:rsidP="0033578F">
      <w:pPr>
        <w:rPr>
          <w:rFonts w:ascii="Arial" w:hAnsi="Arial" w:cs="Arial"/>
          <w:sz w:val="24"/>
          <w:szCs w:val="24"/>
        </w:rPr>
      </w:pPr>
    </w:p>
    <w:p w:rsidR="004921E5" w:rsidRDefault="00661211" w:rsidP="0033578F">
      <w:pPr>
        <w:jc w:val="both"/>
        <w:rPr>
          <w:rFonts w:ascii="Arial" w:hAnsi="Arial" w:cs="Arial"/>
          <w:sz w:val="24"/>
          <w:szCs w:val="24"/>
        </w:rPr>
      </w:pPr>
      <w:r>
        <w:rPr>
          <w:rFonts w:ascii="Arial" w:hAnsi="Arial" w:cs="Arial"/>
          <w:sz w:val="24"/>
          <w:szCs w:val="24"/>
        </w:rPr>
        <w:t>N</w:t>
      </w:r>
      <w:r w:rsidR="004921E5" w:rsidRPr="0033578F">
        <w:rPr>
          <w:rFonts w:ascii="Arial" w:hAnsi="Arial" w:cs="Arial"/>
          <w:sz w:val="24"/>
          <w:szCs w:val="24"/>
        </w:rPr>
        <w:t xml:space="preserve">uestro deber como profesionales de la resolución de conflictos es el de pugnar porque </w:t>
      </w:r>
      <w:r>
        <w:rPr>
          <w:rFonts w:ascii="Arial" w:hAnsi="Arial" w:cs="Arial"/>
          <w:sz w:val="24"/>
          <w:szCs w:val="24"/>
        </w:rPr>
        <w:t xml:space="preserve">el empleo de los </w:t>
      </w:r>
      <w:r w:rsidR="009D58CE" w:rsidRPr="0033578F">
        <w:rPr>
          <w:rFonts w:ascii="Arial" w:hAnsi="Arial" w:cs="Arial"/>
          <w:sz w:val="24"/>
          <w:szCs w:val="24"/>
        </w:rPr>
        <w:t xml:space="preserve">mecanismos alternativos se haga efectivo en el sentido más amplio posible, que será aquel que permita una tutela amplia de los derechos y </w:t>
      </w:r>
      <w:r w:rsidR="007322D1">
        <w:rPr>
          <w:rFonts w:ascii="Arial" w:hAnsi="Arial" w:cs="Arial"/>
          <w:sz w:val="24"/>
          <w:szCs w:val="24"/>
        </w:rPr>
        <w:t xml:space="preserve">de las </w:t>
      </w:r>
      <w:r w:rsidR="009D58CE" w:rsidRPr="0033578F">
        <w:rPr>
          <w:rFonts w:ascii="Arial" w:hAnsi="Arial" w:cs="Arial"/>
          <w:sz w:val="24"/>
          <w:szCs w:val="24"/>
        </w:rPr>
        <w:t>aspiraciones de las personas a una vida digna</w:t>
      </w:r>
      <w:r>
        <w:rPr>
          <w:rFonts w:ascii="Arial" w:hAnsi="Arial" w:cs="Arial"/>
          <w:sz w:val="24"/>
          <w:szCs w:val="24"/>
        </w:rPr>
        <w:t>.</w:t>
      </w:r>
    </w:p>
    <w:p w:rsidR="00062AF3" w:rsidRDefault="00062AF3" w:rsidP="0033578F">
      <w:pPr>
        <w:jc w:val="both"/>
        <w:rPr>
          <w:rFonts w:ascii="Arial" w:hAnsi="Arial" w:cs="Arial"/>
          <w:sz w:val="24"/>
          <w:szCs w:val="24"/>
        </w:rPr>
      </w:pPr>
    </w:p>
    <w:p w:rsidR="00062AF3" w:rsidRDefault="00062AF3" w:rsidP="0033578F">
      <w:pPr>
        <w:jc w:val="both"/>
        <w:rPr>
          <w:rFonts w:ascii="Arial" w:hAnsi="Arial" w:cs="Arial"/>
          <w:sz w:val="24"/>
          <w:szCs w:val="24"/>
        </w:rPr>
      </w:pPr>
    </w:p>
    <w:sectPr w:rsidR="00062AF3" w:rsidSect="00DF04F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4EA" w:rsidRDefault="005F54EA" w:rsidP="002439DA">
      <w:r>
        <w:separator/>
      </w:r>
    </w:p>
  </w:endnote>
  <w:endnote w:type="continuationSeparator" w:id="0">
    <w:p w:rsidR="005F54EA" w:rsidRDefault="005F54EA" w:rsidP="0024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4EA" w:rsidRDefault="005F54EA" w:rsidP="002439DA">
      <w:r>
        <w:separator/>
      </w:r>
    </w:p>
  </w:footnote>
  <w:footnote w:type="continuationSeparator" w:id="0">
    <w:p w:rsidR="005F54EA" w:rsidRDefault="005F54EA" w:rsidP="002439DA">
      <w:r>
        <w:continuationSeparator/>
      </w:r>
    </w:p>
  </w:footnote>
  <w:footnote w:id="1">
    <w:p w:rsidR="002A0FE5" w:rsidRPr="00E40759" w:rsidRDefault="002A0FE5" w:rsidP="00B93965">
      <w:pPr>
        <w:pStyle w:val="Textonotapie"/>
        <w:jc w:val="both"/>
        <w:rPr>
          <w:rFonts w:asciiTheme="minorHAnsi" w:hAnsiTheme="minorHAnsi" w:cs="Arial"/>
        </w:rPr>
      </w:pPr>
      <w:r w:rsidRPr="00E40759">
        <w:rPr>
          <w:rStyle w:val="Refdenotaalpie"/>
          <w:rFonts w:asciiTheme="minorHAnsi" w:hAnsiTheme="minorHAnsi" w:cs="Arial"/>
        </w:rPr>
        <w:footnoteRef/>
      </w:r>
      <w:r w:rsidRPr="00E40759">
        <w:rPr>
          <w:rFonts w:asciiTheme="minorHAnsi" w:hAnsiTheme="minorHAnsi" w:cs="Arial"/>
        </w:rPr>
        <w:t xml:space="preserve"> Licenciado en Derecho por el Instituto Tecnológico y de Estudios Superiores de Monterrey. Fue director del Centro de Mediación del Tribunal Superior de Justicia de Baja California Sur y del Centro Estatal de Métodos Alternos para la Solución de Conflictos del Poder Judicial del Estado de Nuevo León. Profesor a nivel de licenciatura y posgrado desde 1999</w:t>
      </w:r>
      <w:r w:rsidR="00A551A3" w:rsidRPr="00E40759">
        <w:rPr>
          <w:rFonts w:asciiTheme="minorHAnsi" w:hAnsiTheme="minorHAnsi" w:cs="Arial"/>
        </w:rPr>
        <w:t xml:space="preserve">, es funcionario de la Procuraduría </w:t>
      </w:r>
      <w:r w:rsidR="007322D1">
        <w:rPr>
          <w:rFonts w:asciiTheme="minorHAnsi" w:hAnsiTheme="minorHAnsi" w:cs="Arial"/>
        </w:rPr>
        <w:t xml:space="preserve">General de Justicia del Estado de </w:t>
      </w:r>
      <w:r w:rsidR="00A551A3" w:rsidRPr="00E40759">
        <w:rPr>
          <w:rFonts w:asciiTheme="minorHAnsi" w:hAnsiTheme="minorHAnsi" w:cs="Arial"/>
        </w:rPr>
        <w:t>Baja California Sur</w:t>
      </w:r>
      <w:r w:rsidRPr="00E40759">
        <w:rPr>
          <w:rFonts w:asciiTheme="minorHAnsi" w:hAnsiTheme="minorHAnsi" w:cs="Arial"/>
        </w:rPr>
        <w:t>.</w:t>
      </w:r>
    </w:p>
  </w:footnote>
  <w:footnote w:id="2">
    <w:p w:rsidR="002A0FE5" w:rsidRPr="00E40759" w:rsidRDefault="002A0FE5" w:rsidP="00DF2FB6">
      <w:pPr>
        <w:pStyle w:val="Textonotapie"/>
        <w:jc w:val="both"/>
        <w:rPr>
          <w:rFonts w:asciiTheme="minorHAnsi" w:hAnsiTheme="minorHAnsi" w:cs="Arial"/>
        </w:rPr>
      </w:pPr>
      <w:r w:rsidRPr="00E40759">
        <w:rPr>
          <w:rStyle w:val="Refdenotaalpie"/>
          <w:rFonts w:asciiTheme="minorHAnsi" w:hAnsiTheme="minorHAnsi" w:cs="Arial"/>
        </w:rPr>
        <w:footnoteRef/>
      </w:r>
      <w:r w:rsidRPr="00E40759">
        <w:rPr>
          <w:rFonts w:asciiTheme="minorHAnsi" w:hAnsiTheme="minorHAnsi" w:cs="Arial"/>
        </w:rPr>
        <w:t xml:space="preserve"> “Según el principio de intervención mínima, el Derecho penal debe ser la última ratio de la política social del Estado para la protección de los bienes jurídicos más importantes frente a los ataques más graves que puedan sufrir. La intervención del Derecho penal en la vida social debe reducirse a lo mínimo posible. Siempre que existan otros medios, distintos al Derecho penal, que sean menos lesivos que éste y que logren la preservación de los principios, que en teoría sustentan un Estado de Derecho, éstos serán deseables, pues lo que se busca es el mayor bien social con el menor costo social</w:t>
      </w:r>
      <w:r w:rsidRPr="00E40759">
        <w:rPr>
          <w:rFonts w:asciiTheme="minorHAnsi" w:hAnsiTheme="minorHAnsi" w:cs="Arial"/>
          <w:i/>
        </w:rPr>
        <w:t xml:space="preserve">.” </w:t>
      </w:r>
      <w:r w:rsidRPr="00E40759">
        <w:rPr>
          <w:rFonts w:asciiTheme="minorHAnsi" w:hAnsiTheme="minorHAnsi" w:cs="Arial"/>
        </w:rPr>
        <w:t xml:space="preserve">Sánchez, R. (2007) </w:t>
      </w:r>
      <w:r w:rsidRPr="00E40759">
        <w:rPr>
          <w:rFonts w:asciiTheme="minorHAnsi" w:hAnsiTheme="minorHAnsi" w:cs="Arial"/>
          <w:i/>
        </w:rPr>
        <w:t xml:space="preserve">El principio de intervención mínima en el Estado mexicano. </w:t>
      </w:r>
      <w:r w:rsidRPr="00E40759">
        <w:rPr>
          <w:rFonts w:asciiTheme="minorHAnsi" w:hAnsiTheme="minorHAnsi" w:cs="Arial"/>
          <w:lang w:val="es-MX"/>
        </w:rPr>
        <w:t xml:space="preserve">[Documento en línea] recuperado en octubre de 2017. Ver: </w:t>
      </w:r>
      <w:hyperlink r:id="rId1" w:history="1">
        <w:r w:rsidRPr="00E40759">
          <w:rPr>
            <w:rStyle w:val="Hipervnculo"/>
            <w:rFonts w:asciiTheme="minorHAnsi" w:hAnsiTheme="minorHAnsi" w:cs="Arial"/>
            <w:lang w:val="es-MX"/>
          </w:rPr>
          <w:t>https://www.ijf.cjf.gob.mx/publicaciones/revista/23/r23_17.pdf</w:t>
        </w:r>
      </w:hyperlink>
      <w:r w:rsidRPr="00E40759">
        <w:rPr>
          <w:rFonts w:asciiTheme="minorHAnsi" w:hAnsiTheme="minorHAnsi" w:cs="Arial"/>
          <w:lang w:val="es-MX"/>
        </w:rPr>
        <w:t xml:space="preserve"> </w:t>
      </w:r>
    </w:p>
  </w:footnote>
  <w:footnote w:id="3">
    <w:p w:rsidR="002A0FE5" w:rsidRPr="00E40759" w:rsidRDefault="002A0FE5">
      <w:pPr>
        <w:pStyle w:val="Textonotapie"/>
        <w:rPr>
          <w:rFonts w:asciiTheme="minorHAnsi" w:hAnsiTheme="minorHAnsi" w:cs="Arial"/>
        </w:rPr>
      </w:pPr>
      <w:r w:rsidRPr="00E40759">
        <w:rPr>
          <w:rStyle w:val="Refdenotaalpie"/>
          <w:rFonts w:asciiTheme="minorHAnsi" w:hAnsiTheme="minorHAnsi" w:cs="Arial"/>
        </w:rPr>
        <w:footnoteRef/>
      </w:r>
      <w:r w:rsidRPr="00E40759">
        <w:rPr>
          <w:rFonts w:asciiTheme="minorHAnsi" w:hAnsiTheme="minorHAnsi" w:cs="Arial"/>
        </w:rPr>
        <w:t xml:space="preserve"> D.O.F., 5 de marzo de 2014</w:t>
      </w:r>
    </w:p>
  </w:footnote>
  <w:footnote w:id="4">
    <w:p w:rsidR="002A0FE5" w:rsidRPr="00E40759" w:rsidRDefault="002A0FE5" w:rsidP="00612993">
      <w:pPr>
        <w:pStyle w:val="Textonotapie"/>
        <w:rPr>
          <w:rFonts w:asciiTheme="minorHAnsi" w:hAnsiTheme="minorHAnsi" w:cs="Arial"/>
        </w:rPr>
      </w:pPr>
      <w:r w:rsidRPr="00E40759">
        <w:rPr>
          <w:rStyle w:val="Refdenotaalpie"/>
          <w:rFonts w:asciiTheme="minorHAnsi" w:hAnsiTheme="minorHAnsi" w:cs="Arial"/>
        </w:rPr>
        <w:footnoteRef/>
      </w:r>
      <w:r w:rsidRPr="00E40759">
        <w:rPr>
          <w:rFonts w:asciiTheme="minorHAnsi" w:hAnsiTheme="minorHAnsi" w:cs="Arial"/>
        </w:rPr>
        <w:t xml:space="preserve"> D.O.F. del 29 de diciembre de 2014</w:t>
      </w:r>
    </w:p>
  </w:footnote>
  <w:footnote w:id="5">
    <w:p w:rsidR="00B93965" w:rsidRPr="00E40759" w:rsidRDefault="002A0FE5" w:rsidP="00493A71">
      <w:pPr>
        <w:pStyle w:val="Textonotapie"/>
        <w:jc w:val="both"/>
        <w:rPr>
          <w:rFonts w:asciiTheme="minorHAnsi" w:hAnsiTheme="minorHAnsi" w:cs="Arial"/>
        </w:rPr>
      </w:pPr>
      <w:r w:rsidRPr="00E40759">
        <w:rPr>
          <w:rStyle w:val="Refdenotaalpie"/>
          <w:rFonts w:asciiTheme="minorHAnsi" w:hAnsiTheme="minorHAnsi" w:cs="Arial"/>
        </w:rPr>
        <w:footnoteRef/>
      </w:r>
      <w:r w:rsidRPr="00E40759">
        <w:rPr>
          <w:rFonts w:asciiTheme="minorHAnsi" w:hAnsiTheme="minorHAnsi" w:cs="Arial"/>
        </w:rPr>
        <w:t xml:space="preserve"> </w:t>
      </w:r>
      <w:r w:rsidR="00B93965" w:rsidRPr="00E40759">
        <w:rPr>
          <w:rFonts w:asciiTheme="minorHAnsi" w:hAnsiTheme="minorHAnsi" w:cs="Arial"/>
        </w:rPr>
        <w:t xml:space="preserve">En la época en la que el INEGI recabó sus datos estadísticos, </w:t>
      </w:r>
      <w:r w:rsidRPr="00E40759">
        <w:rPr>
          <w:rFonts w:asciiTheme="minorHAnsi" w:hAnsiTheme="minorHAnsi" w:cs="Arial"/>
        </w:rPr>
        <w:t xml:space="preserve">Guanajuato y Sinaloa se encontraban, respectivamente, en el primero y en el décimo séptimo lugar en cuanto avances en la implementación del sistema de justicia penal, de acuerdo a los criterios establecidos por el Centro de Investigación para el Desarrollo, A.C. (CIDAC). Reporte de Hallazgos 2015 del CIDAC </w:t>
      </w:r>
      <w:r w:rsidRPr="00E40759">
        <w:rPr>
          <w:rFonts w:asciiTheme="minorHAnsi" w:hAnsiTheme="minorHAnsi" w:cs="Arial"/>
          <w:lang w:val="es-MX"/>
        </w:rPr>
        <w:t xml:space="preserve">[Documento en línea] </w:t>
      </w:r>
      <w:r w:rsidRPr="00E40759">
        <w:rPr>
          <w:rFonts w:asciiTheme="minorHAnsi" w:hAnsiTheme="minorHAnsi" w:cs="Arial"/>
        </w:rPr>
        <w:t xml:space="preserve">Ver: </w:t>
      </w:r>
      <w:hyperlink r:id="rId2" w:history="1">
        <w:r w:rsidRPr="00E40759">
          <w:rPr>
            <w:rStyle w:val="Hipervnculo"/>
            <w:rFonts w:asciiTheme="minorHAnsi" w:hAnsiTheme="minorHAnsi" w:cs="Arial"/>
          </w:rPr>
          <w:t>http://cidac.org/wp-content/uploads/2016/05/HALLAZGOS_2015.pdf</w:t>
        </w:r>
      </w:hyperlink>
      <w:r w:rsidRPr="00E40759">
        <w:rPr>
          <w:rFonts w:asciiTheme="minorHAnsi" w:hAnsiTheme="minorHAnsi" w:cs="Arial"/>
        </w:rPr>
        <w:t xml:space="preserve"> </w:t>
      </w:r>
    </w:p>
  </w:footnote>
  <w:footnote w:id="6">
    <w:p w:rsidR="002A0FE5" w:rsidRPr="00E40759" w:rsidRDefault="002A0FE5" w:rsidP="00405101">
      <w:pPr>
        <w:pStyle w:val="Textonotapie"/>
        <w:jc w:val="both"/>
        <w:rPr>
          <w:rFonts w:asciiTheme="minorHAnsi" w:hAnsiTheme="minorHAnsi" w:cs="Arial"/>
        </w:rPr>
      </w:pPr>
      <w:r w:rsidRPr="00E40759">
        <w:rPr>
          <w:rStyle w:val="Refdenotaalpie"/>
          <w:rFonts w:asciiTheme="minorHAnsi" w:hAnsiTheme="minorHAnsi" w:cs="Arial"/>
        </w:rPr>
        <w:footnoteRef/>
      </w:r>
      <w:r w:rsidRPr="00E40759">
        <w:rPr>
          <w:rFonts w:asciiTheme="minorHAnsi" w:hAnsiTheme="minorHAnsi" w:cs="Arial"/>
        </w:rPr>
        <w:t xml:space="preserve"> Debe aclararse que la medición del CIDAC sobre avance y calidad del proceso de implementación de la reforma penal comprendía muchas variables más tales como tiempo, capacitación, adecuación normativa, infraestructura, etc. </w:t>
      </w:r>
    </w:p>
  </w:footnote>
  <w:footnote w:id="7">
    <w:p w:rsidR="002A0FE5" w:rsidRPr="00E40759" w:rsidRDefault="002A0FE5" w:rsidP="004729B2">
      <w:pPr>
        <w:pStyle w:val="Textonotapie"/>
        <w:jc w:val="both"/>
        <w:rPr>
          <w:rFonts w:asciiTheme="minorHAnsi" w:hAnsiTheme="minorHAnsi" w:cs="Arial"/>
        </w:rPr>
      </w:pPr>
      <w:r w:rsidRPr="00E40759">
        <w:rPr>
          <w:rStyle w:val="Refdenotaalpie"/>
          <w:rFonts w:asciiTheme="minorHAnsi" w:hAnsiTheme="minorHAnsi" w:cs="Arial"/>
        </w:rPr>
        <w:footnoteRef/>
      </w:r>
      <w:r w:rsidRPr="00E40759">
        <w:rPr>
          <w:rFonts w:asciiTheme="minorHAnsi" w:hAnsiTheme="minorHAnsi" w:cs="Arial"/>
        </w:rPr>
        <w:t xml:space="preserve"> Dadas las zonas grises del Código Nacional de Procedimientos Penales: no existe disposición alguna en el Código que defina con claridad quién debe tramitar los acuerdos reparatorios. De inicio, podría pensarse que sería una facultad exclusiva de los facilitadores, dado que en la LNMASCP así se establece, reservando para los fiscales la sanción de los acuerdos; sin embargo, el Código Nacional parece dejar la puerta abierta para que los propios fiscales puedan facilitar estos acuerdos, como de hecho lo hacen, sin tener que dar vista a los verdaderos expertos en mecanismos alternativos.  </w:t>
      </w:r>
    </w:p>
  </w:footnote>
  <w:footnote w:id="8">
    <w:p w:rsidR="002A0FE5" w:rsidRPr="00E40759" w:rsidRDefault="002A0FE5" w:rsidP="00580A01">
      <w:pPr>
        <w:pStyle w:val="Textonotapie"/>
        <w:jc w:val="both"/>
        <w:rPr>
          <w:rFonts w:asciiTheme="minorHAnsi" w:hAnsiTheme="minorHAnsi" w:cs="Arial"/>
        </w:rPr>
      </w:pPr>
      <w:r w:rsidRPr="00E40759">
        <w:rPr>
          <w:rStyle w:val="Refdenotaalpie"/>
          <w:rFonts w:asciiTheme="minorHAnsi" w:hAnsiTheme="minorHAnsi" w:cs="Arial"/>
        </w:rPr>
        <w:footnoteRef/>
      </w:r>
      <w:r w:rsidRPr="00E40759">
        <w:rPr>
          <w:rFonts w:asciiTheme="minorHAnsi" w:hAnsiTheme="minorHAnsi" w:cs="Arial"/>
        </w:rPr>
        <w:t xml:space="preserve"> </w:t>
      </w:r>
      <w:proofErr w:type="spellStart"/>
      <w:r w:rsidRPr="00E40759">
        <w:rPr>
          <w:rFonts w:asciiTheme="minorHAnsi" w:hAnsiTheme="minorHAnsi" w:cs="Arial"/>
        </w:rPr>
        <w:t>Maier</w:t>
      </w:r>
      <w:proofErr w:type="spellEnd"/>
      <w:r w:rsidRPr="00E40759">
        <w:rPr>
          <w:rFonts w:asciiTheme="minorHAnsi" w:hAnsiTheme="minorHAnsi" w:cs="Arial"/>
        </w:rPr>
        <w:t xml:space="preserve">, J. (2005) </w:t>
      </w:r>
      <w:r w:rsidRPr="00E40759">
        <w:rPr>
          <w:rFonts w:asciiTheme="minorHAnsi" w:hAnsiTheme="minorHAnsi" w:cs="Arial"/>
          <w:i/>
        </w:rPr>
        <w:t>El ingreso de la reparación del daño como tercera vía al derecho penal argentino</w:t>
      </w:r>
      <w:r w:rsidRPr="00E40759">
        <w:rPr>
          <w:rFonts w:asciiTheme="minorHAnsi" w:hAnsiTheme="minorHAnsi" w:cs="Arial"/>
        </w:rPr>
        <w:t xml:space="preserve"> en</w:t>
      </w:r>
      <w:r w:rsidRPr="00E40759">
        <w:rPr>
          <w:rFonts w:asciiTheme="minorHAnsi" w:hAnsiTheme="minorHAnsi" w:cs="Arial"/>
          <w:i/>
        </w:rPr>
        <w:t xml:space="preserve"> </w:t>
      </w:r>
      <w:proofErr w:type="spellStart"/>
      <w:r w:rsidRPr="00E40759">
        <w:rPr>
          <w:rFonts w:asciiTheme="minorHAnsi" w:hAnsiTheme="minorHAnsi" w:cs="Arial"/>
        </w:rPr>
        <w:t>Maier</w:t>
      </w:r>
      <w:proofErr w:type="spellEnd"/>
      <w:r w:rsidRPr="00E40759">
        <w:rPr>
          <w:rFonts w:asciiTheme="minorHAnsi" w:hAnsiTheme="minorHAnsi" w:cs="Arial"/>
        </w:rPr>
        <w:t xml:space="preserve">, J. y </w:t>
      </w:r>
      <w:proofErr w:type="spellStart"/>
      <w:r w:rsidRPr="00E40759">
        <w:rPr>
          <w:rFonts w:asciiTheme="minorHAnsi" w:hAnsiTheme="minorHAnsi" w:cs="Arial"/>
        </w:rPr>
        <w:t>Binder</w:t>
      </w:r>
      <w:proofErr w:type="spellEnd"/>
      <w:r w:rsidRPr="00E40759">
        <w:rPr>
          <w:rFonts w:asciiTheme="minorHAnsi" w:hAnsiTheme="minorHAnsi" w:cs="Arial"/>
        </w:rPr>
        <w:t xml:space="preserve">, A. (Comp.) </w:t>
      </w:r>
      <w:r w:rsidRPr="00E40759">
        <w:rPr>
          <w:rFonts w:asciiTheme="minorHAnsi" w:hAnsiTheme="minorHAnsi" w:cs="Arial"/>
          <w:i/>
        </w:rPr>
        <w:t>El Derecho Penal Hoy</w:t>
      </w:r>
      <w:r w:rsidRPr="00E40759">
        <w:rPr>
          <w:rFonts w:asciiTheme="minorHAnsi" w:hAnsiTheme="minorHAnsi" w:cs="Arial"/>
        </w:rPr>
        <w:t>. Buenos Aires: Editores del Puerto. p. 28</w:t>
      </w:r>
    </w:p>
  </w:footnote>
  <w:footnote w:id="9">
    <w:p w:rsidR="002A0FE5" w:rsidRPr="00E40759" w:rsidRDefault="002A0FE5">
      <w:pPr>
        <w:pStyle w:val="Textonotapie"/>
        <w:rPr>
          <w:rFonts w:asciiTheme="minorHAnsi" w:hAnsiTheme="minorHAnsi" w:cs="Arial"/>
        </w:rPr>
      </w:pPr>
      <w:r w:rsidRPr="00E40759">
        <w:rPr>
          <w:rStyle w:val="Refdenotaalpie"/>
          <w:rFonts w:asciiTheme="minorHAnsi" w:hAnsiTheme="minorHAnsi" w:cs="Arial"/>
        </w:rPr>
        <w:footnoteRef/>
      </w:r>
      <w:r w:rsidRPr="00E40759">
        <w:rPr>
          <w:rFonts w:asciiTheme="minorHAnsi" w:hAnsiTheme="minorHAnsi" w:cs="Arial"/>
        </w:rPr>
        <w:t xml:space="preserve"> </w:t>
      </w:r>
      <w:r w:rsidRPr="00E40759">
        <w:rPr>
          <w:rFonts w:asciiTheme="minorHAnsi" w:hAnsiTheme="minorHAnsi" w:cs="Arial"/>
          <w:i/>
        </w:rPr>
        <w:t>Ídem.</w:t>
      </w:r>
      <w:r w:rsidRPr="00E40759">
        <w:rPr>
          <w:rFonts w:asciiTheme="minorHAnsi" w:hAnsiTheme="minorHAnsi" w:cs="Arial"/>
        </w:rPr>
        <w:t xml:space="preserve"> </w:t>
      </w:r>
    </w:p>
  </w:footnote>
  <w:footnote w:id="10">
    <w:p w:rsidR="002A0FE5" w:rsidRPr="00E40759" w:rsidRDefault="002A0FE5">
      <w:pPr>
        <w:pStyle w:val="Textonotapie"/>
        <w:rPr>
          <w:rFonts w:asciiTheme="minorHAnsi" w:hAnsiTheme="minorHAnsi" w:cs="Arial"/>
        </w:rPr>
      </w:pPr>
      <w:r w:rsidRPr="00E40759">
        <w:rPr>
          <w:rStyle w:val="Refdenotaalpie"/>
          <w:rFonts w:asciiTheme="minorHAnsi" w:hAnsiTheme="minorHAnsi" w:cs="Arial"/>
        </w:rPr>
        <w:footnoteRef/>
      </w:r>
      <w:r w:rsidRPr="00E40759">
        <w:rPr>
          <w:rFonts w:asciiTheme="minorHAnsi" w:hAnsiTheme="minorHAnsi" w:cs="Arial"/>
        </w:rPr>
        <w:t xml:space="preserve"> </w:t>
      </w:r>
      <w:r w:rsidRPr="00E40759">
        <w:rPr>
          <w:rFonts w:asciiTheme="minorHAnsi" w:hAnsiTheme="minorHAnsi" w:cs="Arial"/>
          <w:i/>
        </w:rPr>
        <w:t>Ídem.</w:t>
      </w:r>
      <w:r w:rsidRPr="00E40759">
        <w:rPr>
          <w:rFonts w:asciiTheme="minorHAnsi" w:hAnsiTheme="minorHAnsi" w:cs="Arial"/>
        </w:rPr>
        <w:t xml:space="preserve"> p. p. 27-36.</w:t>
      </w:r>
    </w:p>
  </w:footnote>
  <w:footnote w:id="11">
    <w:p w:rsidR="002A0FE5" w:rsidRPr="00E40759" w:rsidRDefault="002A0FE5" w:rsidP="002439DA">
      <w:pPr>
        <w:pStyle w:val="Textonotapie"/>
        <w:rPr>
          <w:rFonts w:asciiTheme="minorHAnsi" w:hAnsiTheme="minorHAnsi" w:cs="Arial"/>
          <w:lang w:val="es-MX"/>
        </w:rPr>
      </w:pPr>
      <w:r w:rsidRPr="00E40759">
        <w:rPr>
          <w:rStyle w:val="Refdenotaalpie"/>
          <w:rFonts w:asciiTheme="minorHAnsi" w:hAnsiTheme="minorHAnsi" w:cs="Arial"/>
        </w:rPr>
        <w:footnoteRef/>
      </w:r>
      <w:r w:rsidRPr="00E40759">
        <w:rPr>
          <w:rFonts w:asciiTheme="minorHAnsi" w:hAnsiTheme="minorHAnsi" w:cs="Arial"/>
        </w:rPr>
        <w:t xml:space="preserve"> </w:t>
      </w:r>
      <w:proofErr w:type="spellStart"/>
      <w:r w:rsidRPr="00E40759">
        <w:rPr>
          <w:rFonts w:asciiTheme="minorHAnsi" w:hAnsiTheme="minorHAnsi" w:cs="Arial"/>
          <w:lang w:val="es-MX"/>
        </w:rPr>
        <w:t>Neuman</w:t>
      </w:r>
      <w:proofErr w:type="spellEnd"/>
      <w:r w:rsidRPr="00E40759">
        <w:rPr>
          <w:rFonts w:asciiTheme="minorHAnsi" w:hAnsiTheme="minorHAnsi" w:cs="Arial"/>
          <w:lang w:val="es-MX"/>
        </w:rPr>
        <w:t xml:space="preserve">, E. (2005) </w:t>
      </w:r>
      <w:r w:rsidRPr="00E40759">
        <w:rPr>
          <w:rFonts w:asciiTheme="minorHAnsi" w:hAnsiTheme="minorHAnsi" w:cs="Arial"/>
          <w:i/>
          <w:lang w:val="es-MX"/>
        </w:rPr>
        <w:t>La Mediación Penal y la Justicia Restaurativa.</w:t>
      </w:r>
      <w:r w:rsidRPr="00E40759">
        <w:rPr>
          <w:rFonts w:asciiTheme="minorHAnsi" w:hAnsiTheme="minorHAnsi" w:cs="Arial"/>
          <w:lang w:val="es-MX"/>
        </w:rPr>
        <w:t xml:space="preserve"> México: Porrúa.</w:t>
      </w:r>
      <w:r w:rsidRPr="00E40759">
        <w:rPr>
          <w:rFonts w:asciiTheme="minorHAnsi" w:hAnsiTheme="minorHAnsi" w:cs="Arial"/>
          <w:i/>
          <w:lang w:val="es-MX"/>
        </w:rPr>
        <w:t xml:space="preserve"> </w:t>
      </w:r>
      <w:r w:rsidRPr="00E40759">
        <w:rPr>
          <w:rFonts w:asciiTheme="minorHAnsi" w:hAnsiTheme="minorHAnsi" w:cs="Arial"/>
          <w:lang w:val="es-MX"/>
        </w:rPr>
        <w:t>p. 5.</w:t>
      </w:r>
    </w:p>
  </w:footnote>
  <w:footnote w:id="12">
    <w:p w:rsidR="00E40759" w:rsidRPr="00E40759" w:rsidRDefault="00E40759">
      <w:pPr>
        <w:pStyle w:val="Textonotapie"/>
        <w:rPr>
          <w:rFonts w:asciiTheme="minorHAnsi" w:hAnsiTheme="minorHAnsi"/>
        </w:rPr>
      </w:pPr>
      <w:r w:rsidRPr="00E40759">
        <w:rPr>
          <w:rStyle w:val="Refdenotaalpie"/>
          <w:rFonts w:asciiTheme="minorHAnsi" w:hAnsiTheme="minorHAnsi" w:cs="Arial"/>
        </w:rPr>
        <w:footnoteRef/>
      </w:r>
      <w:r w:rsidRPr="00E40759">
        <w:rPr>
          <w:rFonts w:asciiTheme="minorHAnsi" w:hAnsiTheme="minorHAnsi" w:cs="Arial"/>
        </w:rPr>
        <w:t xml:space="preserve"> </w:t>
      </w:r>
      <w:r w:rsidR="00317D89">
        <w:rPr>
          <w:rFonts w:asciiTheme="minorHAnsi" w:hAnsiTheme="minorHAnsi" w:cs="Arial"/>
        </w:rPr>
        <w:t xml:space="preserve">Exposición de motivos de la LNMASC, </w:t>
      </w:r>
      <w:r w:rsidR="00317D89" w:rsidRPr="00E40759">
        <w:rPr>
          <w:rFonts w:asciiTheme="minorHAnsi" w:hAnsiTheme="minorHAnsi" w:cs="Arial"/>
          <w:lang w:val="es-MX"/>
        </w:rPr>
        <w:t xml:space="preserve">[Documento en línea] </w:t>
      </w:r>
      <w:r w:rsidR="00317D89">
        <w:rPr>
          <w:rFonts w:asciiTheme="minorHAnsi" w:hAnsiTheme="minorHAnsi" w:cs="Arial"/>
          <w:lang w:val="es-MX"/>
        </w:rPr>
        <w:t xml:space="preserve">Recuperado en octubre de 2017. </w:t>
      </w:r>
      <w:r w:rsidR="00317D89" w:rsidRPr="00E40759">
        <w:rPr>
          <w:rFonts w:asciiTheme="minorHAnsi" w:hAnsiTheme="minorHAnsi" w:cs="Arial"/>
        </w:rPr>
        <w:t xml:space="preserve">Ver: </w:t>
      </w:r>
      <w:r w:rsidR="00317D89">
        <w:rPr>
          <w:rFonts w:asciiTheme="minorHAnsi" w:hAnsiTheme="minorHAnsi" w:cs="Arial"/>
        </w:rPr>
        <w:t xml:space="preserve"> </w:t>
      </w:r>
      <w:hyperlink r:id="rId3" w:history="1">
        <w:r w:rsidR="00317D89" w:rsidRPr="00602F86">
          <w:rPr>
            <w:rStyle w:val="Hipervnculo"/>
            <w:rFonts w:asciiTheme="minorHAnsi" w:hAnsiTheme="minorHAnsi" w:cs="Arial"/>
          </w:rPr>
          <w:t>file:///C:/Users/pgje070/Downloads/consulta.pdf</w:t>
        </w:r>
      </w:hyperlink>
      <w:r w:rsidR="00317D89">
        <w:rPr>
          <w:rFonts w:asciiTheme="minorHAnsi" w:hAnsiTheme="minorHAnsi" w:cs="Arial"/>
        </w:rPr>
        <w:t xml:space="preserve"> </w:t>
      </w:r>
    </w:p>
  </w:footnote>
  <w:footnote w:id="13">
    <w:p w:rsidR="00317D89" w:rsidRPr="00317D89" w:rsidRDefault="00317D89">
      <w:pPr>
        <w:pStyle w:val="Textonotapie"/>
        <w:rPr>
          <w:rFonts w:asciiTheme="minorHAnsi" w:hAnsiTheme="minorHAnsi"/>
        </w:rPr>
      </w:pPr>
      <w:r w:rsidRPr="00317D89">
        <w:rPr>
          <w:rStyle w:val="Refdenotaalpie"/>
          <w:rFonts w:asciiTheme="minorHAnsi" w:hAnsiTheme="minorHAnsi"/>
        </w:rPr>
        <w:footnoteRef/>
      </w:r>
      <w:r w:rsidRPr="00317D89">
        <w:rPr>
          <w:rFonts w:asciiTheme="minorHAnsi" w:hAnsiTheme="minorHAnsi"/>
        </w:rPr>
        <w:t xml:space="preserve"> </w:t>
      </w:r>
      <w:r w:rsidRPr="00317D89">
        <w:rPr>
          <w:rFonts w:asciiTheme="minorHAnsi" w:hAnsiTheme="minorHAnsi"/>
          <w:i/>
        </w:rPr>
        <w:t>Ídem</w:t>
      </w:r>
      <w:r w:rsidRPr="00317D89">
        <w:rPr>
          <w:rFonts w:asciiTheme="minorHAnsi" w:hAnsiTheme="minorHAnsi"/>
        </w:rPr>
        <w:t xml:space="preserve">. </w:t>
      </w:r>
    </w:p>
  </w:footnote>
  <w:footnote w:id="14">
    <w:p w:rsidR="002A0FE5" w:rsidRPr="00E40759" w:rsidRDefault="002A0FE5" w:rsidP="00C514D9">
      <w:pPr>
        <w:pStyle w:val="Textonotapie"/>
        <w:rPr>
          <w:rFonts w:asciiTheme="minorHAnsi" w:hAnsiTheme="minorHAnsi" w:cs="Arial"/>
        </w:rPr>
      </w:pPr>
      <w:r w:rsidRPr="00E40759">
        <w:rPr>
          <w:rStyle w:val="Refdenotaalpie"/>
          <w:rFonts w:asciiTheme="minorHAnsi" w:hAnsiTheme="minorHAnsi" w:cs="Arial"/>
        </w:rPr>
        <w:footnoteRef/>
      </w:r>
      <w:r w:rsidRPr="00E40759">
        <w:rPr>
          <w:rFonts w:asciiTheme="minorHAnsi" w:hAnsiTheme="minorHAnsi" w:cs="Arial"/>
        </w:rPr>
        <w:t xml:space="preserve"> </w:t>
      </w:r>
      <w:proofErr w:type="spellStart"/>
      <w:r w:rsidR="00317D89">
        <w:rPr>
          <w:rFonts w:asciiTheme="minorHAnsi" w:hAnsiTheme="minorHAnsi" w:cs="Arial"/>
        </w:rPr>
        <w:t>Neuman</w:t>
      </w:r>
      <w:proofErr w:type="spellEnd"/>
      <w:r w:rsidR="00317D89">
        <w:rPr>
          <w:rFonts w:asciiTheme="minorHAnsi" w:hAnsiTheme="minorHAnsi" w:cs="Arial"/>
        </w:rPr>
        <w:t xml:space="preserve">, E.  </w:t>
      </w:r>
      <w:proofErr w:type="spellStart"/>
      <w:r w:rsidR="00317D89">
        <w:rPr>
          <w:rFonts w:asciiTheme="minorHAnsi" w:hAnsiTheme="minorHAnsi" w:cs="Arial"/>
          <w:i/>
        </w:rPr>
        <w:t>Op</w:t>
      </w:r>
      <w:proofErr w:type="spellEnd"/>
      <w:r w:rsidRPr="00E40759">
        <w:rPr>
          <w:rFonts w:asciiTheme="minorHAnsi" w:hAnsiTheme="minorHAnsi" w:cs="Arial"/>
          <w:i/>
        </w:rPr>
        <w:t>.</w:t>
      </w:r>
      <w:r w:rsidR="00317D89">
        <w:rPr>
          <w:rFonts w:asciiTheme="minorHAnsi" w:hAnsiTheme="minorHAnsi" w:cs="Arial"/>
          <w:i/>
        </w:rPr>
        <w:t xml:space="preserve"> cit.</w:t>
      </w:r>
    </w:p>
  </w:footnote>
  <w:footnote w:id="15">
    <w:p w:rsidR="002A0FE5" w:rsidRPr="00E40759" w:rsidRDefault="002A0FE5">
      <w:pPr>
        <w:pStyle w:val="Textonotapie"/>
        <w:rPr>
          <w:rFonts w:asciiTheme="minorHAnsi" w:hAnsiTheme="minorHAnsi" w:cs="Arial"/>
        </w:rPr>
      </w:pPr>
      <w:r w:rsidRPr="00E40759">
        <w:rPr>
          <w:rStyle w:val="Refdenotaalpie"/>
          <w:rFonts w:asciiTheme="minorHAnsi" w:hAnsiTheme="minorHAnsi" w:cs="Arial"/>
        </w:rPr>
        <w:footnoteRef/>
      </w:r>
      <w:r w:rsidRPr="00E40759">
        <w:rPr>
          <w:rFonts w:asciiTheme="minorHAnsi" w:hAnsiTheme="minorHAnsi" w:cs="Arial"/>
        </w:rPr>
        <w:t xml:space="preserve"> </w:t>
      </w:r>
      <w:proofErr w:type="spellStart"/>
      <w:r w:rsidRPr="00E40759">
        <w:rPr>
          <w:rFonts w:asciiTheme="minorHAnsi" w:hAnsiTheme="minorHAnsi" w:cs="Arial"/>
        </w:rPr>
        <w:t>Pesqueira</w:t>
      </w:r>
      <w:proofErr w:type="spellEnd"/>
      <w:r w:rsidRPr="00E40759">
        <w:rPr>
          <w:rFonts w:asciiTheme="minorHAnsi" w:hAnsiTheme="minorHAnsi" w:cs="Arial"/>
        </w:rPr>
        <w:t>, J</w:t>
      </w:r>
      <w:proofErr w:type="gramStart"/>
      <w:r w:rsidRPr="00E40759">
        <w:rPr>
          <w:rFonts w:asciiTheme="minorHAnsi" w:hAnsiTheme="minorHAnsi" w:cs="Arial"/>
        </w:rPr>
        <w:t>.(</w:t>
      </w:r>
      <w:proofErr w:type="gramEnd"/>
      <w:r w:rsidRPr="00E40759">
        <w:rPr>
          <w:rFonts w:asciiTheme="minorHAnsi" w:hAnsiTheme="minorHAnsi" w:cs="Arial"/>
        </w:rPr>
        <w:t xml:space="preserve">2012) </w:t>
      </w:r>
      <w:r w:rsidRPr="00E40759">
        <w:rPr>
          <w:rFonts w:asciiTheme="minorHAnsi" w:hAnsiTheme="minorHAnsi" w:cs="Arial"/>
          <w:i/>
        </w:rPr>
        <w:t xml:space="preserve">Justicia Alternativa y el Sistema Acusatorio </w:t>
      </w:r>
      <w:r w:rsidRPr="00E40759">
        <w:rPr>
          <w:rFonts w:asciiTheme="minorHAnsi" w:hAnsiTheme="minorHAnsi" w:cs="Arial"/>
        </w:rPr>
        <w:t>México: Secretaría Técnica del Consejo de Coordinación para la Implementación del Sistema de Justicia Penal de la Secretaría de Gobernación. p. 89.</w:t>
      </w:r>
    </w:p>
  </w:footnote>
  <w:footnote w:id="16">
    <w:p w:rsidR="00C860CC" w:rsidRDefault="00C860CC">
      <w:pPr>
        <w:pStyle w:val="Textonotapie"/>
      </w:pPr>
      <w:r w:rsidRPr="00C860CC">
        <w:rPr>
          <w:rStyle w:val="Refdenotaalpie"/>
          <w:rFonts w:asciiTheme="minorHAnsi" w:hAnsiTheme="minorHAnsi"/>
        </w:rPr>
        <w:footnoteRef/>
      </w:r>
      <w:r w:rsidRPr="00C860CC">
        <w:rPr>
          <w:rFonts w:asciiTheme="minorHAnsi" w:hAnsiTheme="minorHAnsi"/>
        </w:rPr>
        <w:t xml:space="preserve"> De acuerdo con la citada exposición de motivos de la LNMASC</w:t>
      </w:r>
      <w:r>
        <w:rPr>
          <w:rFonts w:asciiTheme="minorHAnsi" w:hAnsiTheme="minorHAnsi"/>
        </w:rPr>
        <w:t xml:space="preserve">, los </w:t>
      </w:r>
      <w:r w:rsidRPr="00C860CC">
        <w:rPr>
          <w:rFonts w:asciiTheme="minorHAnsi" w:hAnsiTheme="minorHAnsi" w:cs="Arial"/>
          <w:szCs w:val="24"/>
          <w:lang w:val="es-MX" w:eastAsia="es-MX"/>
        </w:rPr>
        <w:t xml:space="preserve">“Principios básicos sobre la utilización de </w:t>
      </w:r>
      <w:r w:rsidRPr="00C860CC">
        <w:rPr>
          <w:rFonts w:asciiTheme="minorHAnsi" w:hAnsiTheme="minorHAnsi" w:cs="Arial"/>
          <w:lang w:val="es-MX" w:eastAsia="es-MX"/>
        </w:rPr>
        <w:t>programas de justicia restaurativa en materia penal” del ECOSOC</w:t>
      </w:r>
      <w:r>
        <w:rPr>
          <w:rFonts w:asciiTheme="minorHAnsi" w:hAnsiTheme="minorHAnsi" w:cs="Arial"/>
          <w:lang w:val="es-MX" w:eastAsia="es-MX"/>
        </w:rPr>
        <w:t xml:space="preserve"> del 2002</w:t>
      </w:r>
      <w:r w:rsidRPr="00C860CC">
        <w:rPr>
          <w:rFonts w:asciiTheme="minorHAnsi" w:hAnsiTheme="minorHAnsi" w:cs="Arial"/>
          <w:lang w:val="es-MX" w:eastAsia="es-MX"/>
        </w:rPr>
        <w:t xml:space="preserve">; </w:t>
      </w:r>
      <w:r>
        <w:rPr>
          <w:rFonts w:asciiTheme="minorHAnsi" w:hAnsiTheme="minorHAnsi" w:cs="Arial"/>
          <w:lang w:val="es-MX"/>
        </w:rPr>
        <w:t>l</w:t>
      </w:r>
      <w:r w:rsidRPr="00C860CC">
        <w:rPr>
          <w:rFonts w:asciiTheme="minorHAnsi" w:hAnsiTheme="minorHAnsi" w:cs="Arial"/>
        </w:rPr>
        <w:t>a Declaración de Bangkok de 2005; y la Declaración de Costa Rica Sobre la Justicia Restaurativa en América Latina</w:t>
      </w:r>
      <w:r>
        <w:rPr>
          <w:rFonts w:asciiTheme="minorHAnsi" w:hAnsiTheme="minorHAnsi" w:cs="Arial"/>
        </w:rPr>
        <w:t xml:space="preserve"> de ese mismo año.</w:t>
      </w:r>
    </w:p>
  </w:footnote>
  <w:footnote w:id="17">
    <w:p w:rsidR="002A0FE5" w:rsidRPr="00E40759" w:rsidRDefault="002A0FE5" w:rsidP="00A5305A">
      <w:pPr>
        <w:pStyle w:val="Textonotapie"/>
        <w:jc w:val="both"/>
        <w:rPr>
          <w:rFonts w:asciiTheme="minorHAnsi" w:hAnsiTheme="minorHAnsi" w:cs="Arial"/>
        </w:rPr>
      </w:pPr>
      <w:r w:rsidRPr="00E40759">
        <w:rPr>
          <w:rStyle w:val="Refdenotaalpie"/>
          <w:rFonts w:asciiTheme="minorHAnsi" w:hAnsiTheme="minorHAnsi" w:cs="Arial"/>
        </w:rPr>
        <w:footnoteRef/>
      </w:r>
      <w:r w:rsidRPr="00E40759">
        <w:rPr>
          <w:rFonts w:asciiTheme="minorHAnsi" w:hAnsiTheme="minorHAnsi" w:cs="Arial"/>
        </w:rPr>
        <w:t xml:space="preserve"> Por un error de técnica legislativa, el citado numeral no establece, ni en su encabezado ni en su texto, que esa definición legal corresponda al método de la conciliación. No obstante, derivado de la estructura de la LNMASCP, ese artículo está inscrito en el Capítulo III “De la Conciliación”, el cual se ubica en el Título Segundo de esa Ley, denominado “De los Mecanismos Alternativos”; por lo tanto es de inferirse que se trata precisamente de la definición legal que se invoca.</w:t>
      </w:r>
    </w:p>
    <w:p w:rsidR="002A0FE5" w:rsidRPr="00E40759" w:rsidRDefault="002A0FE5" w:rsidP="00A5305A">
      <w:pPr>
        <w:pStyle w:val="Textonotapie"/>
        <w:jc w:val="both"/>
        <w:rPr>
          <w:rFonts w:asciiTheme="minorHAnsi" w:hAnsiTheme="minorHAnsi" w:cs="Arial"/>
        </w:rPr>
      </w:pPr>
    </w:p>
  </w:footnote>
  <w:footnote w:id="18">
    <w:p w:rsidR="002A0FE5" w:rsidRPr="00E40759" w:rsidRDefault="002A0FE5">
      <w:pPr>
        <w:pStyle w:val="Textonotapie"/>
        <w:rPr>
          <w:rFonts w:asciiTheme="minorHAnsi" w:hAnsiTheme="minorHAnsi" w:cs="Arial"/>
        </w:rPr>
      </w:pPr>
      <w:r w:rsidRPr="00E40759">
        <w:rPr>
          <w:rStyle w:val="Refdenotaalpie"/>
          <w:rFonts w:asciiTheme="minorHAnsi" w:hAnsiTheme="minorHAnsi" w:cs="Arial"/>
        </w:rPr>
        <w:footnoteRef/>
      </w:r>
      <w:r w:rsidRPr="00E40759">
        <w:rPr>
          <w:rFonts w:asciiTheme="minorHAnsi" w:hAnsiTheme="minorHAnsi" w:cs="Arial"/>
        </w:rPr>
        <w:t xml:space="preserve"> En términos de la LNMASCP.</w:t>
      </w:r>
    </w:p>
    <w:p w:rsidR="002A0FE5" w:rsidRPr="00E40759" w:rsidRDefault="002A0FE5">
      <w:pPr>
        <w:pStyle w:val="Textonotapie"/>
        <w:rPr>
          <w:rFonts w:asciiTheme="minorHAnsi" w:hAnsiTheme="minorHAnsi"/>
        </w:rPr>
      </w:pPr>
    </w:p>
  </w:footnote>
  <w:footnote w:id="19">
    <w:p w:rsidR="002A0FE5" w:rsidRPr="00E40759" w:rsidRDefault="002A0FE5" w:rsidP="00CE1AB4">
      <w:pPr>
        <w:pStyle w:val="Textonotapie"/>
        <w:rPr>
          <w:rFonts w:asciiTheme="minorHAnsi" w:hAnsiTheme="minorHAnsi" w:cs="Arial"/>
        </w:rPr>
      </w:pPr>
      <w:r w:rsidRPr="00E40759">
        <w:rPr>
          <w:rStyle w:val="Refdenotaalpie"/>
          <w:rFonts w:asciiTheme="minorHAnsi" w:hAnsiTheme="minorHAnsi" w:cs="Arial"/>
        </w:rPr>
        <w:footnoteRef/>
      </w:r>
      <w:r w:rsidRPr="00E40759">
        <w:rPr>
          <w:rFonts w:asciiTheme="minorHAnsi" w:hAnsiTheme="minorHAnsi" w:cs="Arial"/>
        </w:rPr>
        <w:t xml:space="preserve"> </w:t>
      </w:r>
      <w:proofErr w:type="spellStart"/>
      <w:r w:rsidR="00C56E33">
        <w:rPr>
          <w:rFonts w:asciiTheme="minorHAnsi" w:hAnsiTheme="minorHAnsi" w:cs="Arial"/>
        </w:rPr>
        <w:t>Ledezma</w:t>
      </w:r>
      <w:proofErr w:type="spellEnd"/>
      <w:r w:rsidR="00C56E33">
        <w:rPr>
          <w:rFonts w:asciiTheme="minorHAnsi" w:hAnsiTheme="minorHAnsi" w:cs="Arial"/>
        </w:rPr>
        <w:t xml:space="preserve">, R.; </w:t>
      </w:r>
      <w:proofErr w:type="spellStart"/>
      <w:r w:rsidR="00C56E33">
        <w:rPr>
          <w:rFonts w:asciiTheme="minorHAnsi" w:hAnsiTheme="minorHAnsi" w:cs="Arial"/>
        </w:rPr>
        <w:t>Metzger</w:t>
      </w:r>
      <w:proofErr w:type="spellEnd"/>
      <w:r w:rsidR="00C56E33">
        <w:rPr>
          <w:rFonts w:asciiTheme="minorHAnsi" w:hAnsiTheme="minorHAnsi" w:cs="Arial"/>
        </w:rPr>
        <w:t xml:space="preserve">, R. </w:t>
      </w:r>
      <w:r w:rsidR="00C56E33" w:rsidRPr="00C56E33">
        <w:rPr>
          <w:rFonts w:asciiTheme="minorHAnsi" w:hAnsiTheme="minorHAnsi" w:cs="Arial"/>
          <w:i/>
        </w:rPr>
        <w:t>et. al</w:t>
      </w:r>
      <w:r w:rsidR="00C56E33">
        <w:rPr>
          <w:rFonts w:asciiTheme="minorHAnsi" w:hAnsiTheme="minorHAnsi" w:cs="Arial"/>
        </w:rPr>
        <w:t xml:space="preserve">. </w:t>
      </w:r>
      <w:r w:rsidRPr="00E40759">
        <w:rPr>
          <w:rFonts w:asciiTheme="minorHAnsi" w:hAnsiTheme="minorHAnsi" w:cs="Arial"/>
        </w:rPr>
        <w:t>(2003) USAID-Corte Superior de Bolivia. p. 35.</w:t>
      </w:r>
    </w:p>
  </w:footnote>
  <w:footnote w:id="20">
    <w:p w:rsidR="002A0FE5" w:rsidRPr="00E40759" w:rsidRDefault="002A0FE5" w:rsidP="00A5305A">
      <w:pPr>
        <w:pStyle w:val="Default"/>
        <w:jc w:val="both"/>
        <w:rPr>
          <w:rFonts w:asciiTheme="minorHAnsi" w:hAnsiTheme="minorHAnsi"/>
          <w:sz w:val="20"/>
          <w:szCs w:val="20"/>
        </w:rPr>
      </w:pPr>
      <w:r w:rsidRPr="00E40759">
        <w:rPr>
          <w:rStyle w:val="Refdenotaalpie"/>
          <w:rFonts w:asciiTheme="minorHAnsi" w:hAnsiTheme="minorHAnsi"/>
          <w:sz w:val="20"/>
          <w:szCs w:val="20"/>
        </w:rPr>
        <w:footnoteRef/>
      </w:r>
      <w:r w:rsidRPr="00E40759">
        <w:rPr>
          <w:rFonts w:asciiTheme="minorHAnsi" w:hAnsiTheme="minorHAnsi"/>
          <w:sz w:val="20"/>
          <w:szCs w:val="20"/>
        </w:rPr>
        <w:t xml:space="preserve"> Salvo la referencia  aislada contenida en el artículo 28 de la LNMASCP, relativa a que es posible iniciar una junta restaurativa por la naturaleza del caso o por el número de involucrados en el conflicto; sin embargo no se aclara por el legislador qué implica esta </w:t>
      </w:r>
      <w:r w:rsidRPr="00E40759">
        <w:rPr>
          <w:rFonts w:asciiTheme="minorHAnsi" w:hAnsiTheme="minorHAnsi"/>
          <w:i/>
          <w:sz w:val="20"/>
          <w:szCs w:val="20"/>
        </w:rPr>
        <w:t>naturaleza del caso</w:t>
      </w:r>
      <w:r w:rsidRPr="00E40759">
        <w:rPr>
          <w:rFonts w:asciiTheme="minorHAnsi" w:hAnsiTheme="minorHAnsi"/>
          <w:sz w:val="20"/>
          <w:szCs w:val="20"/>
        </w:rPr>
        <w:t xml:space="preserve">, y por otra parte el número de involucrados en el conflicto no necesariamente resulta determinante para saber si deberá aplicarse un mecanismo de junta restaurativa, mediación o conciliación, pues también es posible efectuar procesos de mediación o conciliación </w:t>
      </w:r>
      <w:proofErr w:type="spellStart"/>
      <w:r w:rsidRPr="00E40759">
        <w:rPr>
          <w:rFonts w:asciiTheme="minorHAnsi" w:hAnsiTheme="minorHAnsi"/>
          <w:sz w:val="20"/>
          <w:szCs w:val="20"/>
        </w:rPr>
        <w:t>multipartes</w:t>
      </w:r>
      <w:proofErr w:type="spellEnd"/>
      <w:r w:rsidRPr="00E40759">
        <w:rPr>
          <w:rFonts w:asciiTheme="minorHAnsi" w:hAnsiTheme="minorHAnsi"/>
          <w:sz w:val="20"/>
          <w:szCs w:val="20"/>
        </w:rPr>
        <w:t xml:space="preserve">.  </w:t>
      </w:r>
    </w:p>
    <w:p w:rsidR="002A0FE5" w:rsidRPr="00E40759" w:rsidRDefault="002A0FE5" w:rsidP="00A5305A">
      <w:pPr>
        <w:pStyle w:val="Default"/>
        <w:jc w:val="both"/>
        <w:rPr>
          <w:rFonts w:asciiTheme="minorHAnsi" w:hAnsiTheme="minorHAnsi"/>
          <w:sz w:val="20"/>
          <w:szCs w:val="20"/>
        </w:rPr>
      </w:pPr>
    </w:p>
  </w:footnote>
  <w:footnote w:id="21">
    <w:p w:rsidR="002A0FE5" w:rsidRPr="00E40759" w:rsidRDefault="002A0FE5">
      <w:pPr>
        <w:pStyle w:val="Textonotapie"/>
        <w:rPr>
          <w:rFonts w:asciiTheme="minorHAnsi" w:hAnsiTheme="minorHAnsi" w:cs="Arial"/>
        </w:rPr>
      </w:pPr>
      <w:r w:rsidRPr="00E40759">
        <w:rPr>
          <w:rStyle w:val="Refdenotaalpie"/>
          <w:rFonts w:asciiTheme="minorHAnsi" w:hAnsiTheme="minorHAnsi" w:cs="Arial"/>
        </w:rPr>
        <w:footnoteRef/>
      </w:r>
      <w:r w:rsidRPr="00E40759">
        <w:rPr>
          <w:rFonts w:asciiTheme="minorHAnsi" w:hAnsiTheme="minorHAnsi" w:cs="Arial"/>
        </w:rPr>
        <w:t xml:space="preserve"> Ver artículos 183 al 200 del Código. </w:t>
      </w:r>
    </w:p>
    <w:p w:rsidR="002A0FE5" w:rsidRPr="00E40759" w:rsidRDefault="002A0FE5">
      <w:pPr>
        <w:pStyle w:val="Textonotapie"/>
        <w:rPr>
          <w:rFonts w:asciiTheme="minorHAnsi" w:hAnsiTheme="minorHAnsi" w:cs="Arial"/>
        </w:rPr>
      </w:pPr>
    </w:p>
  </w:footnote>
  <w:footnote w:id="22">
    <w:p w:rsidR="002A0FE5" w:rsidRPr="00E40759" w:rsidRDefault="002A0FE5">
      <w:pPr>
        <w:pStyle w:val="Textonotapie"/>
        <w:rPr>
          <w:rFonts w:asciiTheme="minorHAnsi" w:hAnsiTheme="minorHAnsi"/>
        </w:rPr>
      </w:pPr>
      <w:r w:rsidRPr="00E40759">
        <w:rPr>
          <w:rStyle w:val="Refdenotaalpie"/>
          <w:rFonts w:asciiTheme="minorHAnsi" w:hAnsiTheme="minorHAnsi" w:cs="Arial"/>
        </w:rPr>
        <w:footnoteRef/>
      </w:r>
      <w:r w:rsidRPr="00E40759">
        <w:rPr>
          <w:rFonts w:asciiTheme="minorHAnsi" w:hAnsiTheme="minorHAnsi" w:cs="Arial"/>
        </w:rPr>
        <w:t xml:space="preserve"> Artículos 7 al 20 y 25 al 26.</w:t>
      </w:r>
    </w:p>
  </w:footnote>
  <w:footnote w:id="23">
    <w:p w:rsidR="002A0FE5" w:rsidRPr="00E40759" w:rsidRDefault="002A0FE5" w:rsidP="00211C6B">
      <w:pPr>
        <w:pStyle w:val="Textonotapie"/>
        <w:rPr>
          <w:rFonts w:asciiTheme="minorHAnsi" w:hAnsiTheme="minorHAnsi" w:cs="Arial"/>
        </w:rPr>
      </w:pPr>
      <w:r w:rsidRPr="00E40759">
        <w:rPr>
          <w:rStyle w:val="Refdenotaalpie"/>
          <w:rFonts w:asciiTheme="minorHAnsi" w:hAnsiTheme="minorHAnsi" w:cs="Arial"/>
        </w:rPr>
        <w:footnoteRef/>
      </w:r>
      <w:r w:rsidRPr="00E40759">
        <w:rPr>
          <w:rFonts w:asciiTheme="minorHAnsi" w:hAnsiTheme="minorHAnsi" w:cs="Arial"/>
        </w:rPr>
        <w:t xml:space="preserve"> Del programa Promoviendo la Justicia. USAID México (2015).</w:t>
      </w:r>
    </w:p>
  </w:footnote>
  <w:footnote w:id="24">
    <w:p w:rsidR="002A0FE5" w:rsidRPr="00506460" w:rsidRDefault="002A0FE5" w:rsidP="00B50CE3">
      <w:pPr>
        <w:pStyle w:val="Textonotapie"/>
        <w:rPr>
          <w:rFonts w:asciiTheme="minorHAnsi" w:hAnsiTheme="minorHAnsi" w:cs="Arial"/>
          <w:lang w:val="es-MX"/>
        </w:rPr>
      </w:pPr>
      <w:r w:rsidRPr="00E40759">
        <w:rPr>
          <w:rStyle w:val="Refdenotaalpie"/>
          <w:rFonts w:asciiTheme="minorHAnsi" w:hAnsiTheme="minorHAnsi" w:cs="Arial"/>
        </w:rPr>
        <w:footnoteRef/>
      </w:r>
      <w:r w:rsidRPr="00E40759">
        <w:rPr>
          <w:rFonts w:asciiTheme="minorHAnsi" w:hAnsiTheme="minorHAnsi" w:cs="Arial"/>
        </w:rPr>
        <w:t xml:space="preserve"> La tendencia en la dinámica del conflicto a incluir, ante un abordaje deficiente del mismo, a más personas y más hechos</w:t>
      </w:r>
      <w:r w:rsidR="00506460">
        <w:rPr>
          <w:rFonts w:asciiTheme="minorHAnsi" w:hAnsiTheme="minorHAnsi" w:cs="Arial"/>
        </w:rPr>
        <w:t>, haciéndolo cada vez más complejo para su resolución</w:t>
      </w:r>
      <w:r w:rsidRPr="00E40759">
        <w:rPr>
          <w:rFonts w:asciiTheme="minorHAnsi" w:hAnsiTheme="minorHAnsi" w:cs="Arial"/>
        </w:rPr>
        <w:t>. Para mayor información</w:t>
      </w:r>
      <w:r w:rsidR="00506460">
        <w:rPr>
          <w:rFonts w:asciiTheme="minorHAnsi" w:hAnsiTheme="minorHAnsi" w:cs="Arial"/>
        </w:rPr>
        <w:t>,</w:t>
      </w:r>
      <w:r w:rsidRPr="00E40759">
        <w:rPr>
          <w:rFonts w:asciiTheme="minorHAnsi" w:hAnsiTheme="minorHAnsi" w:cs="Arial"/>
        </w:rPr>
        <w:t xml:space="preserve"> ver: </w:t>
      </w:r>
      <w:proofErr w:type="spellStart"/>
      <w:r w:rsidRPr="00E40759">
        <w:rPr>
          <w:rFonts w:asciiTheme="minorHAnsi" w:hAnsiTheme="minorHAnsi" w:cs="Arial"/>
          <w:lang w:val="es-MX"/>
        </w:rPr>
        <w:t>Muldon</w:t>
      </w:r>
      <w:proofErr w:type="spellEnd"/>
      <w:r w:rsidRPr="00E40759">
        <w:rPr>
          <w:rFonts w:asciiTheme="minorHAnsi" w:hAnsiTheme="minorHAnsi" w:cs="Arial"/>
          <w:lang w:val="es-MX"/>
        </w:rPr>
        <w:t xml:space="preserve">, B. (1998) </w:t>
      </w:r>
      <w:r w:rsidRPr="00E40759">
        <w:rPr>
          <w:rFonts w:asciiTheme="minorHAnsi" w:hAnsiTheme="minorHAnsi" w:cs="Arial"/>
          <w:i/>
          <w:lang w:val="es-MX"/>
        </w:rPr>
        <w:t>El corazón del conflicto</w:t>
      </w:r>
      <w:r w:rsidRPr="00E40759">
        <w:rPr>
          <w:rFonts w:asciiTheme="minorHAnsi" w:hAnsiTheme="minorHAnsi" w:cs="Arial"/>
          <w:lang w:val="es-MX"/>
        </w:rPr>
        <w:t xml:space="preserve">. Paidós, Barcelona; y Suárez, M. (2002) </w:t>
      </w:r>
      <w:r w:rsidRPr="00E40759">
        <w:rPr>
          <w:rFonts w:asciiTheme="minorHAnsi" w:hAnsiTheme="minorHAnsi" w:cs="Arial"/>
          <w:i/>
          <w:lang w:val="es-MX"/>
        </w:rPr>
        <w:t xml:space="preserve">Mediando en sistemas familiares. </w:t>
      </w:r>
      <w:r w:rsidRPr="00E40759">
        <w:rPr>
          <w:rFonts w:asciiTheme="minorHAnsi" w:hAnsiTheme="minorHAnsi" w:cs="Arial"/>
          <w:lang w:val="es-MX"/>
        </w:rPr>
        <w:t>Paidós Ibérica, Barcelona.</w:t>
      </w:r>
    </w:p>
  </w:footnote>
  <w:footnote w:id="25">
    <w:p w:rsidR="00506460" w:rsidRPr="00506460" w:rsidRDefault="00506460" w:rsidP="00506460">
      <w:pPr>
        <w:pStyle w:val="Prrafodelista"/>
        <w:widowControl w:val="0"/>
        <w:autoSpaceDE w:val="0"/>
        <w:autoSpaceDN w:val="0"/>
        <w:adjustRightInd w:val="0"/>
        <w:ind w:left="0"/>
        <w:jc w:val="both"/>
        <w:rPr>
          <w:rFonts w:asciiTheme="minorHAnsi" w:hAnsiTheme="minorHAnsi" w:cs="Arial"/>
          <w:szCs w:val="24"/>
        </w:rPr>
      </w:pPr>
      <w:r w:rsidRPr="00506460">
        <w:rPr>
          <w:rStyle w:val="Refdenotaalpie"/>
          <w:rFonts w:asciiTheme="minorHAnsi" w:hAnsiTheme="minorHAnsi"/>
        </w:rPr>
        <w:footnoteRef/>
      </w:r>
      <w:r w:rsidRPr="00506460">
        <w:rPr>
          <w:rFonts w:asciiTheme="minorHAnsi" w:hAnsiTheme="minorHAnsi"/>
        </w:rPr>
        <w:t xml:space="preserve"> </w:t>
      </w:r>
      <w:r w:rsidRPr="00506460">
        <w:rPr>
          <w:rFonts w:asciiTheme="minorHAnsi" w:hAnsiTheme="minorHAnsi" w:cs="Arial"/>
          <w:szCs w:val="24"/>
        </w:rPr>
        <w:t xml:space="preserve">Es importante que en el análisis del caso se pueda apreciar con claridad la preeminencia patrimonial en el fondo del mismo; de acuerdo con la Guía de Actuación para la Aplicación de Salidas Alternativas al Juicio deben excluirse del patrimonio: </w:t>
      </w:r>
      <w:r w:rsidRPr="00506460">
        <w:rPr>
          <w:rFonts w:asciiTheme="minorHAnsi" w:hAnsiTheme="minorHAnsi" w:cs="Arial"/>
          <w:i/>
          <w:szCs w:val="24"/>
        </w:rPr>
        <w:t>“… los derechos inherentes a la personalidad (como la vida, el honor, la libertad) y los de la familia (patria potestad, deberes de asistencia, tutela y curatela) aunque tengan repercusión económica. Así por ejemplo: una lesión corporal producida por hecho ilícito, hace nacer la acción para la indemnización de daños, pero el derecho a la integridad física no tiene por objeto satisfacer necesidades económicas, ni es valorable en dinero”</w:t>
      </w:r>
      <w:r w:rsidRPr="00506460">
        <w:rPr>
          <w:rFonts w:asciiTheme="minorHAnsi" w:hAnsiTheme="minorHAnsi" w:cs="Arial"/>
          <w:szCs w:val="24"/>
        </w:rPr>
        <w:t xml:space="preserve"> </w:t>
      </w:r>
    </w:p>
    <w:p w:rsidR="00506460" w:rsidRDefault="00506460" w:rsidP="00506460">
      <w:pPr>
        <w:pStyle w:val="Textonotapie"/>
      </w:pPr>
    </w:p>
  </w:footnote>
  <w:footnote w:id="26">
    <w:p w:rsidR="005A4B5C" w:rsidRPr="00E40759" w:rsidRDefault="005A4B5C">
      <w:pPr>
        <w:pStyle w:val="Textonotapie"/>
        <w:rPr>
          <w:rFonts w:asciiTheme="minorHAnsi" w:hAnsiTheme="minorHAnsi" w:cs="Arial"/>
        </w:rPr>
      </w:pPr>
      <w:r w:rsidRPr="00E40759">
        <w:rPr>
          <w:rStyle w:val="Refdenotaalpie"/>
          <w:rFonts w:asciiTheme="minorHAnsi" w:hAnsiTheme="minorHAnsi" w:cs="Arial"/>
        </w:rPr>
        <w:footnoteRef/>
      </w:r>
      <w:r w:rsidRPr="00E40759">
        <w:rPr>
          <w:rFonts w:asciiTheme="minorHAnsi" w:hAnsiTheme="minorHAnsi" w:cs="Arial"/>
        </w:rPr>
        <w:t xml:space="preserve"> Artículo 50 de la LNMASC.</w:t>
      </w:r>
    </w:p>
  </w:footnote>
  <w:footnote w:id="27">
    <w:p w:rsidR="005A4B5C" w:rsidRPr="00E40759" w:rsidRDefault="005A4B5C" w:rsidP="005A4B5C">
      <w:pPr>
        <w:spacing w:before="120" w:after="120"/>
        <w:ind w:left="567" w:hanging="567"/>
        <w:jc w:val="both"/>
        <w:outlineLvl w:val="2"/>
        <w:rPr>
          <w:rFonts w:asciiTheme="minorHAnsi" w:hAnsiTheme="minorHAnsi" w:cs="Arial"/>
          <w:lang w:val="es-MX"/>
        </w:rPr>
      </w:pPr>
      <w:r w:rsidRPr="00E40759">
        <w:rPr>
          <w:rStyle w:val="Refdenotaalpie"/>
          <w:rFonts w:asciiTheme="minorHAnsi" w:hAnsiTheme="minorHAnsi" w:cs="Arial"/>
        </w:rPr>
        <w:footnoteRef/>
      </w:r>
      <w:r w:rsidRPr="00E40759">
        <w:rPr>
          <w:rFonts w:asciiTheme="minorHAnsi" w:hAnsiTheme="minorHAnsi" w:cs="Arial"/>
        </w:rPr>
        <w:t xml:space="preserve"> </w:t>
      </w:r>
      <w:proofErr w:type="spellStart"/>
      <w:r w:rsidRPr="00E40759">
        <w:rPr>
          <w:rFonts w:asciiTheme="minorHAnsi" w:hAnsiTheme="minorHAnsi" w:cs="Arial"/>
        </w:rPr>
        <w:t>Acland</w:t>
      </w:r>
      <w:proofErr w:type="spellEnd"/>
      <w:r w:rsidRPr="00E40759">
        <w:rPr>
          <w:rFonts w:asciiTheme="minorHAnsi" w:hAnsiTheme="minorHAnsi" w:cs="Arial"/>
        </w:rPr>
        <w:t xml:space="preserve">, A.F. (1997) </w:t>
      </w:r>
      <w:r w:rsidRPr="00E40759">
        <w:rPr>
          <w:rFonts w:asciiTheme="minorHAnsi" w:hAnsiTheme="minorHAnsi" w:cs="Arial"/>
          <w:i/>
        </w:rPr>
        <w:t>Cómo utilizar la mediación para resolver conflictos en las organizaciones</w:t>
      </w:r>
      <w:r w:rsidRPr="00E40759">
        <w:rPr>
          <w:rFonts w:asciiTheme="minorHAnsi" w:hAnsiTheme="minorHAnsi" w:cs="Arial"/>
        </w:rPr>
        <w:t xml:space="preserve">. </w:t>
      </w:r>
      <w:r w:rsidRPr="00E40759">
        <w:rPr>
          <w:rFonts w:asciiTheme="minorHAnsi" w:hAnsiTheme="minorHAnsi" w:cs="Arial"/>
          <w:lang w:val="es-MX"/>
        </w:rPr>
        <w:t>Barcelona: Paidós. p. p. 54-60</w:t>
      </w:r>
    </w:p>
  </w:footnote>
  <w:footnote w:id="28">
    <w:p w:rsidR="00CD54FA" w:rsidRPr="00E40759" w:rsidRDefault="005A4B5C" w:rsidP="00CD54FA">
      <w:pPr>
        <w:pStyle w:val="Textonotapie"/>
        <w:jc w:val="both"/>
        <w:rPr>
          <w:rFonts w:asciiTheme="minorHAnsi" w:hAnsiTheme="minorHAnsi" w:cs="Arial"/>
          <w:lang w:val="es-MX"/>
        </w:rPr>
      </w:pPr>
      <w:r w:rsidRPr="00E40759">
        <w:rPr>
          <w:rStyle w:val="Refdenotaalpie"/>
          <w:rFonts w:asciiTheme="minorHAnsi" w:hAnsiTheme="minorHAnsi" w:cs="Arial"/>
        </w:rPr>
        <w:footnoteRef/>
      </w:r>
      <w:r w:rsidRPr="00E40759">
        <w:rPr>
          <w:rFonts w:asciiTheme="minorHAnsi" w:hAnsiTheme="minorHAnsi" w:cs="Arial"/>
        </w:rPr>
        <w:t xml:space="preserve"> </w:t>
      </w:r>
      <w:r w:rsidR="00070ADA" w:rsidRPr="00E40759">
        <w:rPr>
          <w:rFonts w:asciiTheme="minorHAnsi" w:hAnsiTheme="minorHAnsi" w:cs="Arial"/>
        </w:rPr>
        <w:t xml:space="preserve">La ONUDD sugiere como ejemplo los principios de </w:t>
      </w:r>
      <w:r w:rsidR="007322D1" w:rsidRPr="00E40759">
        <w:rPr>
          <w:rFonts w:asciiTheme="minorHAnsi" w:hAnsiTheme="minorHAnsi" w:cs="Arial"/>
        </w:rPr>
        <w:t>práctica</w:t>
      </w:r>
      <w:r w:rsidR="00070ADA" w:rsidRPr="00E40759">
        <w:rPr>
          <w:rFonts w:asciiTheme="minorHAnsi" w:hAnsiTheme="minorHAnsi" w:cs="Arial"/>
        </w:rPr>
        <w:t xml:space="preserve"> de </w:t>
      </w:r>
      <w:proofErr w:type="spellStart"/>
      <w:r w:rsidR="00070ADA" w:rsidRPr="00E40759">
        <w:rPr>
          <w:rFonts w:asciiTheme="minorHAnsi" w:hAnsiTheme="minorHAnsi" w:cs="Arial"/>
        </w:rPr>
        <w:t>Mackay</w:t>
      </w:r>
      <w:proofErr w:type="spellEnd"/>
      <w:r w:rsidR="00070ADA" w:rsidRPr="00E40759">
        <w:rPr>
          <w:rFonts w:asciiTheme="minorHAnsi" w:hAnsiTheme="minorHAnsi" w:cs="Arial"/>
        </w:rPr>
        <w:t xml:space="preserve">, relacionados con los intereses de las partes, tales como: (i) Participación voluntaria y consentimiento informado; (ii) No-discriminación; (iii) Acceso a dependencias destacadas de ayuda; (iv) Protección de partes vulnerables en el proceso; (v) Mantenimiento del acceso a métodos convencionales de resolución de disputas; (vi) Respeto a la dignidad y Derechos Civiles de las personas; y, (vii) Protección de la seguridad personal. </w:t>
      </w:r>
      <w:r w:rsidR="00CD54FA" w:rsidRPr="00E40759">
        <w:rPr>
          <w:rFonts w:asciiTheme="minorHAnsi" w:hAnsiTheme="minorHAnsi" w:cs="Arial"/>
        </w:rPr>
        <w:t>Naciones Unidas (2006)</w:t>
      </w:r>
      <w:r w:rsidR="00CD54FA" w:rsidRPr="00E40759">
        <w:rPr>
          <w:rFonts w:asciiTheme="minorHAnsi" w:hAnsiTheme="minorHAnsi" w:cs="Arial"/>
          <w:i/>
        </w:rPr>
        <w:t xml:space="preserve"> Manual sobre programas de justicia restaurativa. </w:t>
      </w:r>
      <w:r w:rsidR="00CD54FA" w:rsidRPr="00E40759">
        <w:rPr>
          <w:rFonts w:asciiTheme="minorHAnsi" w:hAnsiTheme="minorHAnsi" w:cs="Arial"/>
          <w:lang w:val="es-MX"/>
        </w:rPr>
        <w:t xml:space="preserve">[documento en línea] Recuperado en septiembre de 2017. </w:t>
      </w:r>
    </w:p>
    <w:p w:rsidR="005A4B5C" w:rsidRPr="00E40759" w:rsidRDefault="00CD54FA" w:rsidP="00CD54FA">
      <w:pPr>
        <w:pStyle w:val="Textonotapie"/>
        <w:rPr>
          <w:rFonts w:asciiTheme="minorHAnsi" w:hAnsiTheme="minorHAnsi" w:cs="Arial"/>
        </w:rPr>
      </w:pPr>
      <w:r w:rsidRPr="00E40759">
        <w:rPr>
          <w:rFonts w:asciiTheme="minorHAnsi" w:hAnsiTheme="minorHAnsi" w:cs="Arial"/>
          <w:lang w:val="es-MX"/>
        </w:rPr>
        <w:t>Ver:</w:t>
      </w:r>
      <w:r w:rsidRPr="00E40759">
        <w:rPr>
          <w:rFonts w:asciiTheme="minorHAnsi" w:hAnsiTheme="minorHAnsi"/>
        </w:rPr>
        <w:t xml:space="preserve"> </w:t>
      </w:r>
      <w:hyperlink r:id="rId4" w:history="1">
        <w:r w:rsidRPr="00E40759">
          <w:rPr>
            <w:rStyle w:val="Hipervnculo"/>
            <w:rFonts w:asciiTheme="minorHAnsi" w:hAnsiTheme="minorHAnsi" w:cs="Arial"/>
            <w:lang w:val="es-MX"/>
          </w:rPr>
          <w:t>https://www.unodc.org/documents/justice-and-prison-reform/Manual_sobre_programas_de_justicia_restaurativa.pdf</w:t>
        </w:r>
      </w:hyperlink>
      <w:r w:rsidRPr="00E40759">
        <w:rPr>
          <w:rFonts w:asciiTheme="minorHAnsi" w:hAnsiTheme="minorHAnsi" w:cs="Arial"/>
          <w:lang w:val="es-MX"/>
        </w:rPr>
        <w:t xml:space="preserve"> </w:t>
      </w:r>
    </w:p>
    <w:p w:rsidR="00CD54FA" w:rsidRPr="00E40759" w:rsidRDefault="00CD54FA" w:rsidP="005A4B5C">
      <w:pPr>
        <w:pStyle w:val="Textonotapie"/>
        <w:rPr>
          <w:rFonts w:asciiTheme="minorHAnsi" w:hAnsiTheme="minorHAnsi"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12DCC"/>
    <w:multiLevelType w:val="hybridMultilevel"/>
    <w:tmpl w:val="3C8AF9F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1316F92"/>
    <w:multiLevelType w:val="hybridMultilevel"/>
    <w:tmpl w:val="FCC6F270"/>
    <w:lvl w:ilvl="0" w:tplc="7B2828D2">
      <w:start w:val="1"/>
      <w:numFmt w:val="bullet"/>
      <w:lvlText w:val="•"/>
      <w:lvlJc w:val="left"/>
      <w:pPr>
        <w:tabs>
          <w:tab w:val="num" w:pos="720"/>
        </w:tabs>
        <w:ind w:left="720" w:hanging="360"/>
      </w:pPr>
      <w:rPr>
        <w:rFonts w:ascii="Arial" w:hAnsi="Arial" w:hint="default"/>
      </w:rPr>
    </w:lvl>
    <w:lvl w:ilvl="1" w:tplc="7292AEBE" w:tentative="1">
      <w:start w:val="1"/>
      <w:numFmt w:val="bullet"/>
      <w:lvlText w:val="•"/>
      <w:lvlJc w:val="left"/>
      <w:pPr>
        <w:tabs>
          <w:tab w:val="num" w:pos="1440"/>
        </w:tabs>
        <w:ind w:left="1440" w:hanging="360"/>
      </w:pPr>
      <w:rPr>
        <w:rFonts w:ascii="Arial" w:hAnsi="Arial" w:hint="default"/>
      </w:rPr>
    </w:lvl>
    <w:lvl w:ilvl="2" w:tplc="61683D3C" w:tentative="1">
      <w:start w:val="1"/>
      <w:numFmt w:val="bullet"/>
      <w:lvlText w:val="•"/>
      <w:lvlJc w:val="left"/>
      <w:pPr>
        <w:tabs>
          <w:tab w:val="num" w:pos="2160"/>
        </w:tabs>
        <w:ind w:left="2160" w:hanging="360"/>
      </w:pPr>
      <w:rPr>
        <w:rFonts w:ascii="Arial" w:hAnsi="Arial" w:hint="default"/>
      </w:rPr>
    </w:lvl>
    <w:lvl w:ilvl="3" w:tplc="7DA0F7BC" w:tentative="1">
      <w:start w:val="1"/>
      <w:numFmt w:val="bullet"/>
      <w:lvlText w:val="•"/>
      <w:lvlJc w:val="left"/>
      <w:pPr>
        <w:tabs>
          <w:tab w:val="num" w:pos="2880"/>
        </w:tabs>
        <w:ind w:left="2880" w:hanging="360"/>
      </w:pPr>
      <w:rPr>
        <w:rFonts w:ascii="Arial" w:hAnsi="Arial" w:hint="default"/>
      </w:rPr>
    </w:lvl>
    <w:lvl w:ilvl="4" w:tplc="76F40354" w:tentative="1">
      <w:start w:val="1"/>
      <w:numFmt w:val="bullet"/>
      <w:lvlText w:val="•"/>
      <w:lvlJc w:val="left"/>
      <w:pPr>
        <w:tabs>
          <w:tab w:val="num" w:pos="3600"/>
        </w:tabs>
        <w:ind w:left="3600" w:hanging="360"/>
      </w:pPr>
      <w:rPr>
        <w:rFonts w:ascii="Arial" w:hAnsi="Arial" w:hint="default"/>
      </w:rPr>
    </w:lvl>
    <w:lvl w:ilvl="5" w:tplc="E596637C" w:tentative="1">
      <w:start w:val="1"/>
      <w:numFmt w:val="bullet"/>
      <w:lvlText w:val="•"/>
      <w:lvlJc w:val="left"/>
      <w:pPr>
        <w:tabs>
          <w:tab w:val="num" w:pos="4320"/>
        </w:tabs>
        <w:ind w:left="4320" w:hanging="360"/>
      </w:pPr>
      <w:rPr>
        <w:rFonts w:ascii="Arial" w:hAnsi="Arial" w:hint="default"/>
      </w:rPr>
    </w:lvl>
    <w:lvl w:ilvl="6" w:tplc="17B0311E" w:tentative="1">
      <w:start w:val="1"/>
      <w:numFmt w:val="bullet"/>
      <w:lvlText w:val="•"/>
      <w:lvlJc w:val="left"/>
      <w:pPr>
        <w:tabs>
          <w:tab w:val="num" w:pos="5040"/>
        </w:tabs>
        <w:ind w:left="5040" w:hanging="360"/>
      </w:pPr>
      <w:rPr>
        <w:rFonts w:ascii="Arial" w:hAnsi="Arial" w:hint="default"/>
      </w:rPr>
    </w:lvl>
    <w:lvl w:ilvl="7" w:tplc="95126554" w:tentative="1">
      <w:start w:val="1"/>
      <w:numFmt w:val="bullet"/>
      <w:lvlText w:val="•"/>
      <w:lvlJc w:val="left"/>
      <w:pPr>
        <w:tabs>
          <w:tab w:val="num" w:pos="5760"/>
        </w:tabs>
        <w:ind w:left="5760" w:hanging="360"/>
      </w:pPr>
      <w:rPr>
        <w:rFonts w:ascii="Arial" w:hAnsi="Arial" w:hint="default"/>
      </w:rPr>
    </w:lvl>
    <w:lvl w:ilvl="8" w:tplc="D5804A4E" w:tentative="1">
      <w:start w:val="1"/>
      <w:numFmt w:val="bullet"/>
      <w:lvlText w:val="•"/>
      <w:lvlJc w:val="left"/>
      <w:pPr>
        <w:tabs>
          <w:tab w:val="num" w:pos="6480"/>
        </w:tabs>
        <w:ind w:left="6480" w:hanging="360"/>
      </w:pPr>
      <w:rPr>
        <w:rFonts w:ascii="Arial" w:hAnsi="Arial" w:hint="default"/>
      </w:rPr>
    </w:lvl>
  </w:abstractNum>
  <w:abstractNum w:abstractNumId="2">
    <w:nsid w:val="314974A0"/>
    <w:multiLevelType w:val="hybridMultilevel"/>
    <w:tmpl w:val="0EA891F2"/>
    <w:lvl w:ilvl="0" w:tplc="080A0001">
      <w:start w:val="1"/>
      <w:numFmt w:val="bullet"/>
      <w:lvlText w:val=""/>
      <w:lvlJc w:val="left"/>
      <w:pPr>
        <w:ind w:left="1353" w:hanging="360"/>
      </w:pPr>
      <w:rPr>
        <w:rFonts w:ascii="Symbol" w:hAnsi="Symbol"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nsid w:val="32BC26A6"/>
    <w:multiLevelType w:val="hybridMultilevel"/>
    <w:tmpl w:val="972258C8"/>
    <w:lvl w:ilvl="0" w:tplc="7B2828D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4D45785"/>
    <w:multiLevelType w:val="hybridMultilevel"/>
    <w:tmpl w:val="95987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9CD2D5E"/>
    <w:multiLevelType w:val="hybridMultilevel"/>
    <w:tmpl w:val="C3BC8304"/>
    <w:lvl w:ilvl="0" w:tplc="0AAA8F1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CDB6284"/>
    <w:multiLevelType w:val="hybridMultilevel"/>
    <w:tmpl w:val="A3D4A1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1CD2A1C"/>
    <w:multiLevelType w:val="hybridMultilevel"/>
    <w:tmpl w:val="AC942F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90A398E"/>
    <w:multiLevelType w:val="hybridMultilevel"/>
    <w:tmpl w:val="51744F5A"/>
    <w:lvl w:ilvl="0" w:tplc="5D9A3E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D9E682A"/>
    <w:multiLevelType w:val="hybridMultilevel"/>
    <w:tmpl w:val="CC58EC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9CE5383"/>
    <w:multiLevelType w:val="hybridMultilevel"/>
    <w:tmpl w:val="00563D6E"/>
    <w:lvl w:ilvl="0" w:tplc="7B2828D2">
      <w:start w:val="1"/>
      <w:numFmt w:val="bullet"/>
      <w:lvlText w:val="•"/>
      <w:lvlJc w:val="left"/>
      <w:pPr>
        <w:ind w:left="1353" w:hanging="360"/>
      </w:pPr>
      <w:rPr>
        <w:rFonts w:ascii="Arial" w:hAnsi="Arial"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1">
    <w:nsid w:val="6B1674DC"/>
    <w:multiLevelType w:val="hybridMultilevel"/>
    <w:tmpl w:val="DEC49A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3572193"/>
    <w:multiLevelType w:val="hybridMultilevel"/>
    <w:tmpl w:val="8C60D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EE33149"/>
    <w:multiLevelType w:val="hybridMultilevel"/>
    <w:tmpl w:val="E6D2948A"/>
    <w:lvl w:ilvl="0" w:tplc="7B2828D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2"/>
  </w:num>
  <w:num w:numId="4">
    <w:abstractNumId w:val="9"/>
  </w:num>
  <w:num w:numId="5">
    <w:abstractNumId w:val="7"/>
  </w:num>
  <w:num w:numId="6">
    <w:abstractNumId w:val="0"/>
  </w:num>
  <w:num w:numId="7">
    <w:abstractNumId w:val="3"/>
  </w:num>
  <w:num w:numId="8">
    <w:abstractNumId w:val="8"/>
  </w:num>
  <w:num w:numId="9">
    <w:abstractNumId w:val="5"/>
  </w:num>
  <w:num w:numId="10">
    <w:abstractNumId w:val="6"/>
  </w:num>
  <w:num w:numId="11">
    <w:abstractNumId w:val="11"/>
  </w:num>
  <w:num w:numId="12">
    <w:abstractNumId w:val="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9DA"/>
    <w:rsid w:val="00023058"/>
    <w:rsid w:val="00062AF3"/>
    <w:rsid w:val="00070ADA"/>
    <w:rsid w:val="000C54F3"/>
    <w:rsid w:val="00166774"/>
    <w:rsid w:val="00193D5B"/>
    <w:rsid w:val="0019410A"/>
    <w:rsid w:val="001D1C8E"/>
    <w:rsid w:val="001F7DB5"/>
    <w:rsid w:val="00203EA3"/>
    <w:rsid w:val="00211C6B"/>
    <w:rsid w:val="002439DA"/>
    <w:rsid w:val="00251EF1"/>
    <w:rsid w:val="00262398"/>
    <w:rsid w:val="00262C76"/>
    <w:rsid w:val="00266A7D"/>
    <w:rsid w:val="002A0FE5"/>
    <w:rsid w:val="002D5B15"/>
    <w:rsid w:val="002F7ECA"/>
    <w:rsid w:val="00310660"/>
    <w:rsid w:val="00317CCD"/>
    <w:rsid w:val="00317D89"/>
    <w:rsid w:val="003261F3"/>
    <w:rsid w:val="0033578F"/>
    <w:rsid w:val="00341672"/>
    <w:rsid w:val="00360248"/>
    <w:rsid w:val="003854B7"/>
    <w:rsid w:val="003B59A4"/>
    <w:rsid w:val="00405101"/>
    <w:rsid w:val="00434DF5"/>
    <w:rsid w:val="00437C2A"/>
    <w:rsid w:val="004457BA"/>
    <w:rsid w:val="0046456A"/>
    <w:rsid w:val="004719F7"/>
    <w:rsid w:val="004729B2"/>
    <w:rsid w:val="004921E5"/>
    <w:rsid w:val="00493A71"/>
    <w:rsid w:val="004C4CB2"/>
    <w:rsid w:val="004F26A2"/>
    <w:rsid w:val="004F5C37"/>
    <w:rsid w:val="00506460"/>
    <w:rsid w:val="00531222"/>
    <w:rsid w:val="005526A1"/>
    <w:rsid w:val="00580A01"/>
    <w:rsid w:val="005A3A47"/>
    <w:rsid w:val="005A4B5C"/>
    <w:rsid w:val="005E6522"/>
    <w:rsid w:val="005F54EA"/>
    <w:rsid w:val="00600F7A"/>
    <w:rsid w:val="00612993"/>
    <w:rsid w:val="00614EC7"/>
    <w:rsid w:val="006350C1"/>
    <w:rsid w:val="0064028D"/>
    <w:rsid w:val="00642452"/>
    <w:rsid w:val="006531E7"/>
    <w:rsid w:val="00661211"/>
    <w:rsid w:val="00661B34"/>
    <w:rsid w:val="00682488"/>
    <w:rsid w:val="00683C0B"/>
    <w:rsid w:val="006B3C0C"/>
    <w:rsid w:val="006C6DCC"/>
    <w:rsid w:val="006E5772"/>
    <w:rsid w:val="006F3A79"/>
    <w:rsid w:val="0072070D"/>
    <w:rsid w:val="007322D1"/>
    <w:rsid w:val="007327D6"/>
    <w:rsid w:val="0073361B"/>
    <w:rsid w:val="00736D2B"/>
    <w:rsid w:val="00737FDF"/>
    <w:rsid w:val="00794785"/>
    <w:rsid w:val="007B4052"/>
    <w:rsid w:val="007D6414"/>
    <w:rsid w:val="007E07FE"/>
    <w:rsid w:val="007E7CCB"/>
    <w:rsid w:val="007F0C5D"/>
    <w:rsid w:val="007F7B93"/>
    <w:rsid w:val="008212BE"/>
    <w:rsid w:val="00830176"/>
    <w:rsid w:val="00837D23"/>
    <w:rsid w:val="008706FF"/>
    <w:rsid w:val="0087533D"/>
    <w:rsid w:val="008961F2"/>
    <w:rsid w:val="008E3301"/>
    <w:rsid w:val="008E5469"/>
    <w:rsid w:val="009042EA"/>
    <w:rsid w:val="00906704"/>
    <w:rsid w:val="0097336F"/>
    <w:rsid w:val="009905EA"/>
    <w:rsid w:val="009B68C9"/>
    <w:rsid w:val="009C2DAE"/>
    <w:rsid w:val="009C69CD"/>
    <w:rsid w:val="009D58CE"/>
    <w:rsid w:val="009D72F9"/>
    <w:rsid w:val="00A01F96"/>
    <w:rsid w:val="00A04C4E"/>
    <w:rsid w:val="00A32C3A"/>
    <w:rsid w:val="00A37120"/>
    <w:rsid w:val="00A5305A"/>
    <w:rsid w:val="00A551A3"/>
    <w:rsid w:val="00A60C79"/>
    <w:rsid w:val="00AA29AD"/>
    <w:rsid w:val="00AA78C7"/>
    <w:rsid w:val="00B24D82"/>
    <w:rsid w:val="00B3573B"/>
    <w:rsid w:val="00B46BA3"/>
    <w:rsid w:val="00B50CE3"/>
    <w:rsid w:val="00B73FE6"/>
    <w:rsid w:val="00B86C97"/>
    <w:rsid w:val="00B93965"/>
    <w:rsid w:val="00BD7154"/>
    <w:rsid w:val="00BE04D5"/>
    <w:rsid w:val="00C16015"/>
    <w:rsid w:val="00C514D9"/>
    <w:rsid w:val="00C56E33"/>
    <w:rsid w:val="00C816A0"/>
    <w:rsid w:val="00C860CC"/>
    <w:rsid w:val="00CD54FA"/>
    <w:rsid w:val="00CE1AB4"/>
    <w:rsid w:val="00CE22E6"/>
    <w:rsid w:val="00D36052"/>
    <w:rsid w:val="00D50A26"/>
    <w:rsid w:val="00D54347"/>
    <w:rsid w:val="00D868CE"/>
    <w:rsid w:val="00DA6C63"/>
    <w:rsid w:val="00DB767D"/>
    <w:rsid w:val="00DF04FA"/>
    <w:rsid w:val="00DF06D7"/>
    <w:rsid w:val="00DF2FB6"/>
    <w:rsid w:val="00E248D6"/>
    <w:rsid w:val="00E345B7"/>
    <w:rsid w:val="00E4035A"/>
    <w:rsid w:val="00E404D7"/>
    <w:rsid w:val="00E40759"/>
    <w:rsid w:val="00E518F6"/>
    <w:rsid w:val="00E91DE8"/>
    <w:rsid w:val="00EA272F"/>
    <w:rsid w:val="00EC4551"/>
    <w:rsid w:val="00ED60DC"/>
    <w:rsid w:val="00ED7005"/>
    <w:rsid w:val="00F14616"/>
    <w:rsid w:val="00F2478C"/>
    <w:rsid w:val="00F3623F"/>
    <w:rsid w:val="00F42825"/>
    <w:rsid w:val="00F4568D"/>
    <w:rsid w:val="00F4683F"/>
    <w:rsid w:val="00F76C85"/>
    <w:rsid w:val="00FA3A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59990-2E53-4BCA-A8CA-4996BA43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A"/>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2439DA"/>
  </w:style>
  <w:style w:type="character" w:customStyle="1" w:styleId="TextonotapieCar">
    <w:name w:val="Texto nota pie Car"/>
    <w:basedOn w:val="Fuentedeprrafopredeter"/>
    <w:link w:val="Textonotapie"/>
    <w:uiPriority w:val="99"/>
    <w:rsid w:val="002439DA"/>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2439DA"/>
    <w:rPr>
      <w:vertAlign w:val="superscript"/>
    </w:rPr>
  </w:style>
  <w:style w:type="paragraph" w:styleId="Prrafodelista">
    <w:name w:val="List Paragraph"/>
    <w:basedOn w:val="Normal"/>
    <w:uiPriority w:val="34"/>
    <w:qFormat/>
    <w:rsid w:val="002F7ECA"/>
    <w:pPr>
      <w:ind w:left="720"/>
      <w:contextualSpacing/>
    </w:pPr>
  </w:style>
  <w:style w:type="paragraph" w:customStyle="1" w:styleId="Default">
    <w:name w:val="Default"/>
    <w:rsid w:val="00E91DE8"/>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DF2FB6"/>
    <w:rPr>
      <w:color w:val="0000FF" w:themeColor="hyperlink"/>
      <w:u w:val="single"/>
    </w:rPr>
  </w:style>
  <w:style w:type="character" w:styleId="Hipervnculovisitado">
    <w:name w:val="FollowedHyperlink"/>
    <w:basedOn w:val="Fuentedeprrafopredeter"/>
    <w:uiPriority w:val="99"/>
    <w:semiHidden/>
    <w:unhideWhenUsed/>
    <w:rsid w:val="002A0F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857071">
      <w:bodyDiv w:val="1"/>
      <w:marLeft w:val="0"/>
      <w:marRight w:val="0"/>
      <w:marTop w:val="0"/>
      <w:marBottom w:val="0"/>
      <w:divBdr>
        <w:top w:val="none" w:sz="0" w:space="0" w:color="auto"/>
        <w:left w:val="none" w:sz="0" w:space="0" w:color="auto"/>
        <w:bottom w:val="none" w:sz="0" w:space="0" w:color="auto"/>
        <w:right w:val="none" w:sz="0" w:space="0" w:color="auto"/>
      </w:divBdr>
      <w:divsChild>
        <w:div w:id="1037240506">
          <w:marLeft w:val="547"/>
          <w:marRight w:val="0"/>
          <w:marTop w:val="106"/>
          <w:marBottom w:val="0"/>
          <w:divBdr>
            <w:top w:val="none" w:sz="0" w:space="0" w:color="auto"/>
            <w:left w:val="none" w:sz="0" w:space="0" w:color="auto"/>
            <w:bottom w:val="none" w:sz="0" w:space="0" w:color="auto"/>
            <w:right w:val="none" w:sz="0" w:space="0" w:color="auto"/>
          </w:divBdr>
        </w:div>
        <w:div w:id="1125393670">
          <w:marLeft w:val="547"/>
          <w:marRight w:val="0"/>
          <w:marTop w:val="106"/>
          <w:marBottom w:val="0"/>
          <w:divBdr>
            <w:top w:val="none" w:sz="0" w:space="0" w:color="auto"/>
            <w:left w:val="none" w:sz="0" w:space="0" w:color="auto"/>
            <w:bottom w:val="none" w:sz="0" w:space="0" w:color="auto"/>
            <w:right w:val="none" w:sz="0" w:space="0" w:color="auto"/>
          </w:divBdr>
        </w:div>
        <w:div w:id="1732848414">
          <w:marLeft w:val="547"/>
          <w:marRight w:val="0"/>
          <w:marTop w:val="106"/>
          <w:marBottom w:val="0"/>
          <w:divBdr>
            <w:top w:val="none" w:sz="0" w:space="0" w:color="auto"/>
            <w:left w:val="none" w:sz="0" w:space="0" w:color="auto"/>
            <w:bottom w:val="none" w:sz="0" w:space="0" w:color="auto"/>
            <w:right w:val="none" w:sz="0" w:space="0" w:color="auto"/>
          </w:divBdr>
        </w:div>
        <w:div w:id="2135974596">
          <w:marLeft w:val="547"/>
          <w:marRight w:val="0"/>
          <w:marTop w:val="106"/>
          <w:marBottom w:val="0"/>
          <w:divBdr>
            <w:top w:val="none" w:sz="0" w:space="0" w:color="auto"/>
            <w:left w:val="none" w:sz="0" w:space="0" w:color="auto"/>
            <w:bottom w:val="none" w:sz="0" w:space="0" w:color="auto"/>
            <w:right w:val="none" w:sz="0" w:space="0" w:color="auto"/>
          </w:divBdr>
        </w:div>
        <w:div w:id="605162520">
          <w:marLeft w:val="547"/>
          <w:marRight w:val="0"/>
          <w:marTop w:val="106"/>
          <w:marBottom w:val="0"/>
          <w:divBdr>
            <w:top w:val="none" w:sz="0" w:space="0" w:color="auto"/>
            <w:left w:val="none" w:sz="0" w:space="0" w:color="auto"/>
            <w:bottom w:val="none" w:sz="0" w:space="0" w:color="auto"/>
            <w:right w:val="none" w:sz="0" w:space="0" w:color="auto"/>
          </w:divBdr>
        </w:div>
        <w:div w:id="486484511">
          <w:marLeft w:val="547"/>
          <w:marRight w:val="0"/>
          <w:marTop w:val="106"/>
          <w:marBottom w:val="0"/>
          <w:divBdr>
            <w:top w:val="none" w:sz="0" w:space="0" w:color="auto"/>
            <w:left w:val="none" w:sz="0" w:space="0" w:color="auto"/>
            <w:bottom w:val="none" w:sz="0" w:space="0" w:color="auto"/>
            <w:right w:val="none" w:sz="0" w:space="0" w:color="auto"/>
          </w:divBdr>
        </w:div>
        <w:div w:id="1338340606">
          <w:marLeft w:val="547"/>
          <w:marRight w:val="0"/>
          <w:marTop w:val="106"/>
          <w:marBottom w:val="0"/>
          <w:divBdr>
            <w:top w:val="none" w:sz="0" w:space="0" w:color="auto"/>
            <w:left w:val="none" w:sz="0" w:space="0" w:color="auto"/>
            <w:bottom w:val="none" w:sz="0" w:space="0" w:color="auto"/>
            <w:right w:val="none" w:sz="0" w:space="0" w:color="auto"/>
          </w:divBdr>
        </w:div>
        <w:div w:id="2032224565">
          <w:marLeft w:val="547"/>
          <w:marRight w:val="0"/>
          <w:marTop w:val="106"/>
          <w:marBottom w:val="0"/>
          <w:divBdr>
            <w:top w:val="none" w:sz="0" w:space="0" w:color="auto"/>
            <w:left w:val="none" w:sz="0" w:space="0" w:color="auto"/>
            <w:bottom w:val="none" w:sz="0" w:space="0" w:color="auto"/>
            <w:right w:val="none" w:sz="0" w:space="0" w:color="auto"/>
          </w:divBdr>
        </w:div>
      </w:divsChild>
    </w:div>
    <w:div w:id="963342146">
      <w:bodyDiv w:val="1"/>
      <w:marLeft w:val="0"/>
      <w:marRight w:val="0"/>
      <w:marTop w:val="0"/>
      <w:marBottom w:val="0"/>
      <w:divBdr>
        <w:top w:val="none" w:sz="0" w:space="0" w:color="auto"/>
        <w:left w:val="none" w:sz="0" w:space="0" w:color="auto"/>
        <w:bottom w:val="none" w:sz="0" w:space="0" w:color="auto"/>
        <w:right w:val="none" w:sz="0" w:space="0" w:color="auto"/>
      </w:divBdr>
    </w:div>
    <w:div w:id="97642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file:///C:/Users/pgje070/Downloads/consulta.pdf" TargetMode="External"/><Relationship Id="rId2" Type="http://schemas.openxmlformats.org/officeDocument/2006/relationships/hyperlink" Target="http://cidac.org/wp-content/uploads/2016/05/HALLAZGOS_2015.pdf" TargetMode="External"/><Relationship Id="rId1" Type="http://schemas.openxmlformats.org/officeDocument/2006/relationships/hyperlink" Target="https://www.ijf.cjf.gob.mx/publicaciones/revista/23/r23_17.pdf" TargetMode="External"/><Relationship Id="rId4" Type="http://schemas.openxmlformats.org/officeDocument/2006/relationships/hyperlink" Target="https://www.unodc.org/documents/justice-and-prison-reform/Manual_sobre_programas_de_justicia_restaurativ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74E33-5D2D-4F36-B51D-6D01D256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4116</Words>
  <Characters>22640</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Rubén Cardoza Moyrón</dc:creator>
  <cp:lastModifiedBy>IICP</cp:lastModifiedBy>
  <cp:revision>2</cp:revision>
  <cp:lastPrinted>2017-11-03T15:52:00Z</cp:lastPrinted>
  <dcterms:created xsi:type="dcterms:W3CDTF">2018-04-24T15:48:00Z</dcterms:created>
  <dcterms:modified xsi:type="dcterms:W3CDTF">2018-04-24T15:48:00Z</dcterms:modified>
</cp:coreProperties>
</file>